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BBA6" w14:textId="3F664760" w:rsidR="00C11A57" w:rsidRPr="002F477A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  <w:lang w:val="tg-Cyrl-TJ"/>
        </w:rPr>
      </w:pPr>
      <w:bookmarkStart w:id="0" w:name="_GoBack"/>
      <w:bookmarkEnd w:id="0"/>
    </w:p>
    <w:p w14:paraId="13D3419D" w14:textId="1929B016" w:rsidR="00DA31A8" w:rsidRPr="008B68C5" w:rsidRDefault="0015135E" w:rsidP="00DA31A8">
      <w:pPr>
        <w:spacing w:after="120"/>
        <w:ind w:firstLine="708"/>
        <w:jc w:val="center"/>
        <w:rPr>
          <w:rFonts w:ascii="Times New Roman Tj" w:hAnsi="Times New Roman Tj" w:cs="Times New Roman"/>
          <w:b/>
          <w:color w:val="0070C0"/>
          <w:sz w:val="26"/>
          <w:szCs w:val="26"/>
        </w:rPr>
      </w:pPr>
      <w:r w:rsidRPr="008B68C5">
        <w:rPr>
          <w:rFonts w:ascii="Times New Roman Tj" w:hAnsi="Times New Roman Tj" w:cs="Times New Roman"/>
          <w:b/>
          <w:color w:val="0070C0"/>
          <w:sz w:val="26"/>
          <w:szCs w:val="26"/>
          <w:lang w:val="tg-Cyrl-TJ"/>
        </w:rPr>
        <w:t>Ставка рефинансирования сохранена без изменений</w:t>
      </w:r>
    </w:p>
    <w:p w14:paraId="6CA5BADF" w14:textId="77777777" w:rsidR="0015135E" w:rsidRPr="008B68C5" w:rsidRDefault="0015135E" w:rsidP="0015135E">
      <w:pPr>
        <w:ind w:firstLine="708"/>
        <w:jc w:val="both"/>
        <w:rPr>
          <w:rFonts w:ascii="Palatino Linotype" w:eastAsia="Times New Roman" w:hAnsi="Palatino Linotype" w:cs="Arial"/>
          <w:sz w:val="16"/>
          <w:szCs w:val="26"/>
          <w:lang w:eastAsia="ru-RU"/>
        </w:rPr>
      </w:pPr>
    </w:p>
    <w:p w14:paraId="246A8D6B" w14:textId="426E1B9E" w:rsidR="00E863F7" w:rsidRPr="002F477A" w:rsidRDefault="0015135E" w:rsidP="00B24978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>На очередном заседании Комитета по денежно-кредитной политике Национального банка Таджикистана № 3</w:t>
      </w:r>
      <w:r w:rsidR="00246327" w:rsidRPr="00246327">
        <w:rPr>
          <w:rFonts w:ascii="Palatino Linotype" w:eastAsia="Times New Roman" w:hAnsi="Palatino Linotype" w:cs="Arial"/>
          <w:sz w:val="26"/>
          <w:szCs w:val="26"/>
          <w:lang w:eastAsia="ru-RU"/>
        </w:rPr>
        <w:t>5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от 2</w:t>
      </w:r>
      <w:r w:rsidR="00246327" w:rsidRPr="00246327">
        <w:rPr>
          <w:rFonts w:ascii="Palatino Linotype" w:eastAsia="Times New Roman" w:hAnsi="Palatino Linotype" w:cs="Arial"/>
          <w:sz w:val="26"/>
          <w:szCs w:val="26"/>
          <w:lang w:eastAsia="ru-RU"/>
        </w:rPr>
        <w:t>7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</w:t>
      </w:r>
      <w:r w:rsidR="00246327">
        <w:rPr>
          <w:rFonts w:ascii="Palatino Linotype" w:eastAsia="Times New Roman" w:hAnsi="Palatino Linotype" w:cs="Arial"/>
          <w:sz w:val="26"/>
          <w:szCs w:val="26"/>
          <w:lang w:eastAsia="ru-RU"/>
        </w:rPr>
        <w:t>октября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2023 года было принято решение оставить ставку рефинансирования без изменений на уровне 10,00 процента годовых. Данное решение было принято исходя из тенденции </w:t>
      </w:r>
      <w:r w:rsidR="00246327">
        <w:rPr>
          <w:rFonts w:ascii="Palatino Linotype" w:eastAsia="Times New Roman" w:hAnsi="Palatino Linotype" w:cs="Arial"/>
          <w:sz w:val="26"/>
          <w:szCs w:val="26"/>
          <w:lang w:eastAsia="ru-RU"/>
        </w:rPr>
        <w:t>изменения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мировых цен на сырьевые товары и воздействия потенциальных внутренних и внешних рисков на экономику, а также с учетом того, что уровень инфляции </w:t>
      </w:r>
      <w:r w:rsidR="00246327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находится в рамках 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целевого </w:t>
      </w:r>
      <w:r w:rsidR="00246327">
        <w:rPr>
          <w:rFonts w:ascii="Palatino Linotype" w:eastAsia="Times New Roman" w:hAnsi="Palatino Linotype" w:cs="Arial"/>
          <w:sz w:val="26"/>
          <w:szCs w:val="26"/>
          <w:lang w:eastAsia="ru-RU"/>
        </w:rPr>
        <w:t>показателя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>.</w:t>
      </w:r>
    </w:p>
    <w:sectPr w:rsidR="00E863F7" w:rsidRPr="002F477A" w:rsidSect="00DA31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64A7" w14:textId="77777777" w:rsidR="00F32CA4" w:rsidRDefault="00F32CA4" w:rsidP="00162321">
      <w:pPr>
        <w:spacing w:after="0" w:line="240" w:lineRule="auto"/>
      </w:pPr>
      <w:r>
        <w:separator/>
      </w:r>
    </w:p>
  </w:endnote>
  <w:endnote w:type="continuationSeparator" w:id="0">
    <w:p w14:paraId="5BA42B34" w14:textId="77777777" w:rsidR="00F32CA4" w:rsidRDefault="00F32CA4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FEFC3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F477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2F477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5AE08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7E36" w14:textId="77777777" w:rsidR="00F32CA4" w:rsidRDefault="00F32CA4" w:rsidP="00162321">
      <w:pPr>
        <w:spacing w:after="0" w:line="240" w:lineRule="auto"/>
      </w:pPr>
      <w:r>
        <w:separator/>
      </w:r>
    </w:p>
  </w:footnote>
  <w:footnote w:type="continuationSeparator" w:id="0">
    <w:p w14:paraId="02228DAE" w14:textId="77777777" w:rsidR="00F32CA4" w:rsidRDefault="00F32CA4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135E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86E19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A80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10BA"/>
    <w:rsid w:val="0023781D"/>
    <w:rsid w:val="00244B8F"/>
    <w:rsid w:val="00246327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77A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06D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17D73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67B29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D550D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12B8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68C5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667A4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2E4D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49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1D7A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2CA4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B9B67"/>
  <w15:docId w15:val="{3EA2AD64-46E1-4BB9-9ED4-A0E9316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D"/>
    <w:rsid w:val="000530A7"/>
    <w:rsid w:val="000D3DB9"/>
    <w:rsid w:val="000D41F6"/>
    <w:rsid w:val="000E6B9C"/>
    <w:rsid w:val="00163D88"/>
    <w:rsid w:val="001E20C1"/>
    <w:rsid w:val="001E5424"/>
    <w:rsid w:val="00334D3E"/>
    <w:rsid w:val="003555DD"/>
    <w:rsid w:val="003751FC"/>
    <w:rsid w:val="003810F9"/>
    <w:rsid w:val="00392E4A"/>
    <w:rsid w:val="00614C42"/>
    <w:rsid w:val="006426B6"/>
    <w:rsid w:val="006514E2"/>
    <w:rsid w:val="00696284"/>
    <w:rsid w:val="006B60C9"/>
    <w:rsid w:val="00736B84"/>
    <w:rsid w:val="00742702"/>
    <w:rsid w:val="00753AAB"/>
    <w:rsid w:val="007609E6"/>
    <w:rsid w:val="007D5E97"/>
    <w:rsid w:val="007D62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76D70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C297A6-8360-433D-A11D-671C7281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Изатуллозода Саймухаммад Изатулло</cp:lastModifiedBy>
  <cp:revision>2</cp:revision>
  <cp:lastPrinted>2023-04-28T13:56:00Z</cp:lastPrinted>
  <dcterms:created xsi:type="dcterms:W3CDTF">2023-12-01T04:18:00Z</dcterms:created>
  <dcterms:modified xsi:type="dcterms:W3CDTF">2023-12-01T04:18:00Z</dcterms:modified>
</cp:coreProperties>
</file>