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BBA6" w14:textId="3F664760" w:rsidR="00C11A57" w:rsidRPr="001C6727" w:rsidRDefault="00C11A57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</w:pPr>
      <w:bookmarkStart w:id="0" w:name="_GoBack"/>
      <w:bookmarkEnd w:id="0"/>
    </w:p>
    <w:p w14:paraId="67F68983" w14:textId="767FF9A0" w:rsidR="00B83B59" w:rsidRPr="00C11A57" w:rsidRDefault="004B5E95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</w:pPr>
      <w:r w:rsidRPr="004B5E95"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  <w:t>Ставка рефинансирования сохранена без изменений</w:t>
      </w:r>
    </w:p>
    <w:p w14:paraId="760CDF8B" w14:textId="407C0C48" w:rsidR="003B0CAD" w:rsidRPr="004B5E95" w:rsidRDefault="003B0CAD" w:rsidP="00312BD9">
      <w:pPr>
        <w:spacing w:after="120" w:line="264" w:lineRule="auto"/>
        <w:ind w:firstLine="709"/>
        <w:jc w:val="center"/>
        <w:rPr>
          <w:rFonts w:ascii="Times New Roman" w:hAnsi="Times New Roman" w:cs="Times New Roman"/>
          <w:b/>
          <w:color w:val="0070C0"/>
          <w:sz w:val="6"/>
          <w:szCs w:val="27"/>
          <w:lang w:val="tg-Cyrl-TJ"/>
        </w:rPr>
      </w:pPr>
    </w:p>
    <w:p w14:paraId="0341C78C" w14:textId="723F8ED1" w:rsidR="004B5E95" w:rsidRPr="004B5E95" w:rsidRDefault="004B5E95" w:rsidP="004B5E95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7"/>
          <w:szCs w:val="27"/>
          <w:lang w:val="tg-Cyrl-TJ"/>
        </w:rPr>
      </w:pP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На очередном заседании Комитета по денежно-кредитной политике Национального банка Таджикистана №28 от 11 февраля 2022 года было принято решение о сохранении ставки рефинансирования на уровне 13,25 процента годовых. </w:t>
      </w:r>
      <w:r w:rsidR="00283C54">
        <w:rPr>
          <w:rFonts w:ascii="Palatino Linotype" w:hAnsi="Palatino Linotype" w:cs="Times New Roman"/>
          <w:sz w:val="27"/>
          <w:szCs w:val="27"/>
        </w:rPr>
        <w:t xml:space="preserve">Данное 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решение было принято на основании влияния потенциальных внутренних и внешних рисков на экономику с учетом сохранения давлений и инфляционных ожиданий. Целью принятия указанного решения является сохранение уровня инфляции на </w:t>
      </w:r>
      <w:r w:rsidR="00CC62A5">
        <w:rPr>
          <w:rFonts w:ascii="Palatino Linotype" w:hAnsi="Palatino Linotype" w:cs="Times New Roman"/>
          <w:sz w:val="27"/>
          <w:szCs w:val="27"/>
          <w:lang w:val="tg-Cyrl-TJ"/>
        </w:rPr>
        <w:t>среднесрочный период в пределах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 установленн</w:t>
      </w:r>
      <w:r w:rsidR="00CC62A5">
        <w:rPr>
          <w:rFonts w:ascii="Palatino Linotype" w:hAnsi="Palatino Linotype" w:cs="Times New Roman"/>
          <w:sz w:val="27"/>
          <w:szCs w:val="27"/>
        </w:rPr>
        <w:t>ого</w:t>
      </w:r>
      <w:r w:rsidR="00CC62A5">
        <w:rPr>
          <w:rFonts w:ascii="Palatino Linotype" w:hAnsi="Palatino Linotype" w:cs="Times New Roman"/>
          <w:sz w:val="27"/>
          <w:szCs w:val="27"/>
          <w:lang w:val="tg-Cyrl-TJ"/>
        </w:rPr>
        <w:t xml:space="preserve"> таргета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>.</w:t>
      </w:r>
    </w:p>
    <w:p w14:paraId="0D90ED6D" w14:textId="1ED7D9F7" w:rsidR="004B5E95" w:rsidRPr="004B5E95" w:rsidRDefault="004B5E95" w:rsidP="004B5E95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7"/>
          <w:szCs w:val="27"/>
          <w:lang w:val="tg-Cyrl-TJ"/>
        </w:rPr>
      </w:pPr>
      <w:r w:rsidRPr="004B5E95">
        <w:rPr>
          <w:rFonts w:ascii="Palatino Linotype" w:eastAsia="Times New Roman" w:hAnsi="Palatino Linotype" w:cs="Arial"/>
          <w:b/>
          <w:i/>
          <w:color w:val="0070C0"/>
          <w:sz w:val="27"/>
          <w:szCs w:val="27"/>
          <w:lang w:val="tg-Cyrl-TJ" w:eastAsia="ru-RU"/>
        </w:rPr>
        <w:t>Инфляция и воздействующие факторы.</w:t>
      </w:r>
      <w:r w:rsidRPr="004B5E95">
        <w:rPr>
          <w:rFonts w:ascii="Palatino Linotype" w:eastAsia="Times New Roman" w:hAnsi="Palatino Linotype" w:cs="Arial"/>
          <w:b/>
          <w:sz w:val="27"/>
          <w:szCs w:val="27"/>
          <w:lang w:val="tg-Cyrl-TJ" w:eastAsia="ru-RU"/>
        </w:rPr>
        <w:t xml:space="preserve"> 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>Ускоренное восстановление мировой экономики, тенденция снижения уровня безработицы, развитие международной</w:t>
      </w:r>
      <w:r w:rsidR="00CC62A5">
        <w:rPr>
          <w:rFonts w:ascii="Palatino Linotype" w:hAnsi="Palatino Linotype" w:cs="Times New Roman"/>
          <w:sz w:val="27"/>
          <w:szCs w:val="27"/>
          <w:lang w:val="tg-Cyrl-TJ"/>
        </w:rPr>
        <w:t xml:space="preserve"> торговли и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 увеличение </w:t>
      </w:r>
      <w:r w:rsidR="00CC62A5">
        <w:rPr>
          <w:rFonts w:ascii="Palatino Linotype" w:hAnsi="Palatino Linotype" w:cs="Times New Roman"/>
          <w:sz w:val="27"/>
          <w:szCs w:val="27"/>
          <w:lang w:val="tg-Cyrl-TJ"/>
        </w:rPr>
        <w:t>доходности населения стран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 в</w:t>
      </w:r>
      <w:r w:rsidRPr="004B5E95">
        <w:rPr>
          <w:rFonts w:ascii="Palatino Linotype" w:eastAsia="Times New Roman" w:hAnsi="Palatino Linotype" w:cs="Arial"/>
          <w:b/>
          <w:sz w:val="27"/>
          <w:szCs w:val="27"/>
          <w:lang w:val="tg-Cyrl-TJ" w:eastAsia="ru-RU"/>
        </w:rPr>
        <w:t xml:space="preserve"> 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2021 году привели к </w:t>
      </w:r>
      <w:r w:rsidR="00283C54">
        <w:rPr>
          <w:rFonts w:ascii="Palatino Linotype" w:hAnsi="Palatino Linotype" w:cs="Times New Roman"/>
          <w:sz w:val="27"/>
          <w:szCs w:val="27"/>
          <w:lang w:val="tg-Cyrl-TJ"/>
        </w:rPr>
        <w:t xml:space="preserve">дисбалансу </w:t>
      </w:r>
      <w:r w:rsidR="00CC62A5">
        <w:rPr>
          <w:rFonts w:ascii="Palatino Linotype" w:hAnsi="Palatino Linotype" w:cs="Times New Roman"/>
          <w:sz w:val="27"/>
          <w:szCs w:val="27"/>
          <w:lang w:val="tg-Cyrl-TJ"/>
        </w:rPr>
        <w:t>спроса и предложений в мире и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 увеличению </w:t>
      </w:r>
      <w:r w:rsidR="00CC62A5"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инфляционных </w:t>
      </w:r>
      <w:r w:rsidR="00CC62A5">
        <w:rPr>
          <w:rFonts w:ascii="Palatino Linotype" w:hAnsi="Palatino Linotype" w:cs="Times New Roman"/>
          <w:sz w:val="27"/>
          <w:szCs w:val="27"/>
          <w:lang w:val="tg-Cyrl-TJ"/>
        </w:rPr>
        <w:t>давлений и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 ожиданий, в </w:t>
      </w:r>
      <w:r w:rsidR="00CC62A5">
        <w:rPr>
          <w:rFonts w:ascii="Palatino Linotype" w:hAnsi="Palatino Linotype" w:cs="Times New Roman"/>
          <w:sz w:val="27"/>
          <w:szCs w:val="27"/>
          <w:lang w:val="tg-Cyrl-TJ"/>
        </w:rPr>
        <w:t>частности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>, к недостатку товаров и продукции на мировых рынках и повышению их стоимости, а также росту стоимости услуг по транспортировке товаров.</w:t>
      </w:r>
    </w:p>
    <w:p w14:paraId="0BF11E7C" w14:textId="30EB339D" w:rsidR="004B5E95" w:rsidRPr="004B5E95" w:rsidRDefault="004B5E95" w:rsidP="004B5E95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7"/>
          <w:szCs w:val="27"/>
          <w:lang w:val="tg-Cyrl-TJ"/>
        </w:rPr>
      </w:pP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Рост мировых инфляционных факторов, в свою очередь, непосредственно повлиял на уровень внутренних цен в стране и инфляционные ожидания населения. В связи с этим, факторы,  оказывающие значительное влияние на повышение уровня инфляции внутри республики, в основном имеют немонетарный характер и возникают вследствие внешних толчков роста мировых цен на продовольственные продукты и горючее. Наравне с этим, рост уровня дохода населения за истекший год и их общие требования, ускоренный рост экономики страны (реальный рост экономики 9,2 процента) и сезонные факторы появлияли на неустойчивость уровня цен. </w:t>
      </w:r>
    </w:p>
    <w:p w14:paraId="3C2B21C9" w14:textId="4B894330" w:rsidR="004B5E95" w:rsidRPr="004B5E95" w:rsidRDefault="004B5E95" w:rsidP="004B5E95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7"/>
          <w:szCs w:val="27"/>
          <w:lang w:val="tg-Cyrl-TJ"/>
        </w:rPr>
      </w:pP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Независимо от этого, согласно официальным статистическим данным уровень инфляции в 2021 году </w:t>
      </w:r>
      <w:r w:rsidR="00CC62A5"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составил 8,0 процента в 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пределах установленного верхнего </w:t>
      </w:r>
      <w:r w:rsidR="00847D43">
        <w:rPr>
          <w:rFonts w:ascii="Palatino Linotype" w:hAnsi="Palatino Linotype" w:cs="Times New Roman"/>
          <w:sz w:val="27"/>
          <w:szCs w:val="27"/>
          <w:lang w:val="tg-Cyrl-TJ"/>
        </w:rPr>
        <w:t>таргета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 инфляции, что ниже на 1,4 процентного пункта по сравнению с предыдущим годом. Данный показатель в основном увеличился за счет роста цен на продовольственные продукты (7,3%), непродовольственные продукты (7,5%) и платные услуги населению (11,3%).</w:t>
      </w:r>
    </w:p>
    <w:p w14:paraId="5DBBF256" w14:textId="78D34346" w:rsidR="004B5E95" w:rsidRPr="004B5E95" w:rsidRDefault="004B5E95" w:rsidP="004B5E95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7"/>
          <w:szCs w:val="27"/>
          <w:lang w:val="tg-Cyrl-TJ"/>
        </w:rPr>
      </w:pPr>
      <w:r w:rsidRPr="004B5E95">
        <w:rPr>
          <w:rFonts w:ascii="Palatino Linotype" w:eastAsia="Times New Roman" w:hAnsi="Palatino Linotype" w:cs="Arial"/>
          <w:b/>
          <w:i/>
          <w:color w:val="0070C0"/>
          <w:sz w:val="27"/>
          <w:szCs w:val="27"/>
          <w:lang w:val="tg-Cyrl-TJ" w:eastAsia="ru-RU"/>
        </w:rPr>
        <w:t>Ожидания и риски.</w:t>
      </w:r>
      <w:r w:rsidRPr="004B5E95">
        <w:rPr>
          <w:rFonts w:ascii="Palatino Linotype" w:eastAsia="Times New Roman" w:hAnsi="Palatino Linotype" w:cs="Arial"/>
          <w:sz w:val="27"/>
          <w:szCs w:val="27"/>
          <w:lang w:val="tg-Cyrl-TJ" w:eastAsia="ru-RU"/>
        </w:rPr>
        <w:t xml:space="preserve"> В 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2022 году также, как и в 2021, продолжение восстановления мировой экономики, в том числе постепенное </w:t>
      </w:r>
      <w:r w:rsidR="00C56C1D">
        <w:rPr>
          <w:rFonts w:ascii="Palatino Linotype" w:hAnsi="Palatino Linotype" w:cs="Times New Roman"/>
          <w:sz w:val="27"/>
          <w:szCs w:val="27"/>
          <w:lang w:val="tg-Cyrl-TJ"/>
        </w:rPr>
        <w:t>окрытие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 границы</w:t>
      </w:r>
      <w:r w:rsidR="00C56C1D">
        <w:rPr>
          <w:rFonts w:ascii="Palatino Linotype" w:hAnsi="Palatino Linotype" w:cs="Times New Roman"/>
          <w:sz w:val="27"/>
          <w:szCs w:val="27"/>
          <w:lang w:val="tg-Cyrl-TJ"/>
        </w:rPr>
        <w:t xml:space="preserve"> стран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, развитие сферы туризма, рост объема оказываемых услуг и логистики дополнительным образом увеличивает потребности и вероятно приведет к дисбалансу спроса и предложений. В свою очередь, 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lastRenderedPageBreak/>
        <w:t xml:space="preserve">преобладание спроса над предложением создает основу для продолжения роста уровня мировых цен, в особенности, цен на продовольственные продукты  и горючее, за краткосрочный период. </w:t>
      </w:r>
    </w:p>
    <w:p w14:paraId="0E4CB0AD" w14:textId="77777777" w:rsidR="004B5E95" w:rsidRPr="004B5E95" w:rsidRDefault="004B5E95" w:rsidP="004B5E95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7"/>
          <w:szCs w:val="27"/>
          <w:lang w:val="tg-Cyrl-TJ"/>
        </w:rPr>
      </w:pP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>Согласно статистическим данным центральных (национальных) банков большинства стран мира в данный момент наблюдается значительный рост уровня цен и ожидается, что тенденция роста цен будет сохранена до конца года. Поэтому, со стороны большинства центральных (национальных) банков осуществляется антиинфляционная монетарная политика.</w:t>
      </w:r>
    </w:p>
    <w:p w14:paraId="2F2291C0" w14:textId="25A8E467" w:rsidR="004B5E95" w:rsidRPr="004B5E95" w:rsidRDefault="004B5E95" w:rsidP="004B5E95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7"/>
          <w:szCs w:val="27"/>
          <w:lang w:val="tg-Cyrl-TJ"/>
        </w:rPr>
      </w:pP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В связи с этим, также и в текущем году Национальный  банк Таджикистана в пределах полномочий и возможностей продолжит </w:t>
      </w:r>
      <w:r w:rsidR="00CC62A5">
        <w:rPr>
          <w:rFonts w:ascii="Palatino Linotype" w:hAnsi="Palatino Linotype" w:cs="Times New Roman"/>
          <w:sz w:val="27"/>
          <w:szCs w:val="27"/>
          <w:lang w:val="tg-Cyrl-TJ"/>
        </w:rPr>
        <w:t>реализации денежно-кредитной политики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 с использованием соответствующих механизмов и рычагов</w:t>
      </w:r>
      <w:r w:rsidR="00CC62A5">
        <w:rPr>
          <w:rFonts w:ascii="Palatino Linotype" w:hAnsi="Palatino Linotype" w:cs="Times New Roman"/>
          <w:sz w:val="27"/>
          <w:szCs w:val="27"/>
          <w:lang w:val="tg-Cyrl-TJ"/>
        </w:rPr>
        <w:t>,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 xml:space="preserve"> с учетом потенциальных рисков и инфляционных давлений для достижения своей главной цели - сохранение стабильного уровня внутренних цен на долгосрочный период.</w:t>
      </w:r>
    </w:p>
    <w:p w14:paraId="5C3E2F5E" w14:textId="49C3B42D" w:rsidR="004B5E95" w:rsidRPr="004B5E95" w:rsidRDefault="004B5E95" w:rsidP="004B5E95">
      <w:pPr>
        <w:spacing w:after="0" w:line="240" w:lineRule="auto"/>
        <w:ind w:firstLine="680"/>
        <w:jc w:val="both"/>
        <w:rPr>
          <w:rFonts w:ascii="Palatino Linotype" w:hAnsi="Palatino Linotype" w:cs="Times New Roman"/>
          <w:sz w:val="27"/>
          <w:szCs w:val="27"/>
          <w:lang w:val="tg-Cyrl-TJ"/>
        </w:rPr>
      </w:pPr>
      <w:r w:rsidRPr="004B5E95">
        <w:rPr>
          <w:rFonts w:ascii="Palatino Linotype" w:eastAsia="Times New Roman" w:hAnsi="Palatino Linotype" w:cs="Arial"/>
          <w:b/>
          <w:i/>
          <w:color w:val="0070C0"/>
          <w:sz w:val="27"/>
          <w:szCs w:val="27"/>
          <w:lang w:val="tg-Cyrl-TJ" w:eastAsia="ru-RU"/>
        </w:rPr>
        <w:t>Позиция денежно-кредитной политики.</w:t>
      </w:r>
      <w:r w:rsidRPr="004B5E95">
        <w:rPr>
          <w:rFonts w:ascii="Palatino Linotype" w:eastAsia="Times New Roman" w:hAnsi="Palatino Linotype" w:cs="Times New Roman"/>
          <w:sz w:val="27"/>
          <w:szCs w:val="27"/>
          <w:lang w:eastAsia="ru-RU"/>
        </w:rPr>
        <w:t xml:space="preserve"> С учетом влияния вышеуказанных факторов, в особенности, улучшения ситуации и экономического прогноза в мире, сохранения инфляционных давлений, вероятности роста мировых цен и повышенности инфляционных ожиданий населения страны</w:t>
      </w:r>
      <w:r w:rsidRPr="004B5E95">
        <w:rPr>
          <w:rFonts w:ascii="Palatino Linotype" w:hAnsi="Palatino Linotype" w:cs="Times New Roman"/>
          <w:sz w:val="27"/>
          <w:szCs w:val="27"/>
          <w:lang w:val="tg-Cyrl-TJ"/>
        </w:rPr>
        <w:t>, членами Комитета было предложено сохранить ставку рефинансирования в качестве ключевого рычага денежно-кредитной политики без изменений, то есть на уровне 13,25 процента   годовых.</w:t>
      </w:r>
    </w:p>
    <w:p w14:paraId="54DED297" w14:textId="59D18BAE" w:rsidR="004B5E95" w:rsidRPr="004B5E95" w:rsidRDefault="004B5E95" w:rsidP="004B5E95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7"/>
          <w:szCs w:val="27"/>
        </w:rPr>
      </w:pPr>
      <w:r w:rsidRPr="004B5E95">
        <w:rPr>
          <w:rFonts w:ascii="Palatino Linotype" w:eastAsia="Times New Roman" w:hAnsi="Palatino Linotype" w:cs="Times New Roman"/>
          <w:sz w:val="27"/>
          <w:szCs w:val="27"/>
        </w:rPr>
        <w:t xml:space="preserve">Национальный банк Таджикистана в пределах своей компетенции и впредь продолжит реализацию </w:t>
      </w:r>
      <w:r w:rsidR="00CC62A5">
        <w:rPr>
          <w:rFonts w:ascii="Palatino Linotype" w:eastAsia="Times New Roman" w:hAnsi="Palatino Linotype" w:cs="Times New Roman"/>
          <w:sz w:val="27"/>
          <w:szCs w:val="27"/>
        </w:rPr>
        <w:t>эффектив</w:t>
      </w:r>
      <w:r w:rsidRPr="004B5E95">
        <w:rPr>
          <w:rFonts w:ascii="Palatino Linotype" w:eastAsia="Times New Roman" w:hAnsi="Palatino Linotype" w:cs="Times New Roman"/>
          <w:sz w:val="27"/>
          <w:szCs w:val="27"/>
        </w:rPr>
        <w:t xml:space="preserve">ной денежно-кредитной политики с использованием </w:t>
      </w:r>
      <w:r w:rsidR="00E2670A">
        <w:rPr>
          <w:rFonts w:ascii="Palatino Linotype" w:eastAsia="Times New Roman" w:hAnsi="Palatino Linotype" w:cs="Times New Roman"/>
          <w:sz w:val="27"/>
          <w:szCs w:val="27"/>
        </w:rPr>
        <w:t xml:space="preserve">монетарных </w:t>
      </w:r>
      <w:r w:rsidRPr="004B5E95">
        <w:rPr>
          <w:rFonts w:ascii="Palatino Linotype" w:eastAsia="Times New Roman" w:hAnsi="Palatino Linotype" w:cs="Times New Roman"/>
          <w:sz w:val="27"/>
          <w:szCs w:val="27"/>
        </w:rPr>
        <w:t>инструментов</w:t>
      </w:r>
      <w:r w:rsidR="00B25A60">
        <w:rPr>
          <w:rFonts w:ascii="Palatino Linotype" w:eastAsia="Times New Roman" w:hAnsi="Palatino Linotype" w:cs="Times New Roman"/>
          <w:sz w:val="27"/>
          <w:szCs w:val="27"/>
        </w:rPr>
        <w:t>,</w:t>
      </w:r>
      <w:r w:rsidRPr="004B5E95">
        <w:rPr>
          <w:rFonts w:ascii="Palatino Linotype" w:eastAsia="Times New Roman" w:hAnsi="Palatino Linotype" w:cs="Times New Roman"/>
          <w:sz w:val="27"/>
          <w:szCs w:val="27"/>
        </w:rPr>
        <w:t xml:space="preserve"> </w:t>
      </w:r>
      <w:r w:rsidR="00B25A60" w:rsidRPr="004B5E95">
        <w:rPr>
          <w:rFonts w:ascii="Palatino Linotype" w:eastAsia="Times New Roman" w:hAnsi="Palatino Linotype" w:cs="Times New Roman"/>
          <w:sz w:val="27"/>
          <w:szCs w:val="27"/>
        </w:rPr>
        <w:t xml:space="preserve">в </w:t>
      </w:r>
      <w:r w:rsidR="00B25A60">
        <w:rPr>
          <w:rFonts w:ascii="Palatino Linotype" w:eastAsia="Times New Roman" w:hAnsi="Palatino Linotype" w:cs="Times New Roman"/>
          <w:sz w:val="27"/>
          <w:szCs w:val="27"/>
        </w:rPr>
        <w:t>частности</w:t>
      </w:r>
      <w:r w:rsidR="00B25A60" w:rsidRPr="004B5E95">
        <w:rPr>
          <w:rFonts w:ascii="Palatino Linotype" w:eastAsia="Times New Roman" w:hAnsi="Palatino Linotype" w:cs="Times New Roman"/>
          <w:sz w:val="27"/>
          <w:szCs w:val="27"/>
        </w:rPr>
        <w:t xml:space="preserve"> ставки рефинансирования </w:t>
      </w:r>
      <w:r w:rsidRPr="004B5E95">
        <w:rPr>
          <w:rFonts w:ascii="Palatino Linotype" w:eastAsia="Times New Roman" w:hAnsi="Palatino Linotype" w:cs="Times New Roman"/>
          <w:sz w:val="27"/>
          <w:szCs w:val="27"/>
        </w:rPr>
        <w:t>для предотвращения влияния потенциальных рисков инфляции и содействия устойчивому росту экономики,</w:t>
      </w:r>
      <w:r w:rsidR="00B25A60">
        <w:rPr>
          <w:rFonts w:ascii="Palatino Linotype" w:eastAsia="Times New Roman" w:hAnsi="Palatino Linotype" w:cs="Times New Roman"/>
          <w:sz w:val="27"/>
          <w:szCs w:val="27"/>
        </w:rPr>
        <w:t xml:space="preserve"> </w:t>
      </w:r>
      <w:r w:rsidRPr="004B5E95">
        <w:rPr>
          <w:rFonts w:ascii="Palatino Linotype" w:eastAsia="Times New Roman" w:hAnsi="Palatino Linotype" w:cs="Times New Roman"/>
          <w:sz w:val="27"/>
          <w:szCs w:val="27"/>
        </w:rPr>
        <w:t>в целях достижения умеренного уровня цен на долгосрочный период.</w:t>
      </w:r>
    </w:p>
    <w:sectPr w:rsidR="004B5E95" w:rsidRPr="004B5E95" w:rsidSect="001351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51" w:bottom="993" w:left="1418" w:header="567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1C46" w14:textId="77777777" w:rsidR="00B054F7" w:rsidRDefault="00B054F7" w:rsidP="00162321">
      <w:pPr>
        <w:spacing w:after="0" w:line="240" w:lineRule="auto"/>
      </w:pPr>
      <w:r>
        <w:separator/>
      </w:r>
    </w:p>
  </w:endnote>
  <w:endnote w:type="continuationSeparator" w:id="0">
    <w:p w14:paraId="5CB52569" w14:textId="77777777" w:rsidR="00B054F7" w:rsidRDefault="00B054F7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EA6D" w14:textId="6F003372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4A62A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7488277C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E2670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7488277C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="00E2670A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5E95">
          <w:rPr>
            <w:rFonts w:ascii="Times New Roman" w:hAnsi="Times New Roman" w:cs="Times New Roman"/>
            <w:i/>
            <w:color w:val="548DD4" w:themeColor="text2" w:themeTint="99"/>
            <w:sz w:val="24"/>
            <w:szCs w:val="24"/>
          </w:rPr>
          <w:t>Национальный Банк Таджикистана</w:t>
        </w:r>
      </w:sdtContent>
    </w:sdt>
  </w:p>
  <w:p w14:paraId="6ADF1A95" w14:textId="730F77E0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0CE" w14:textId="1311F573" w:rsidR="00C11A57" w:rsidRDefault="00C11A5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F22A9D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FAFD" w14:textId="77777777" w:rsidR="00B054F7" w:rsidRDefault="00B054F7" w:rsidP="00162321">
      <w:pPr>
        <w:spacing w:after="0" w:line="240" w:lineRule="auto"/>
      </w:pPr>
      <w:r>
        <w:separator/>
      </w:r>
    </w:p>
  </w:footnote>
  <w:footnote w:type="continuationSeparator" w:id="0">
    <w:p w14:paraId="3C84AD19" w14:textId="77777777" w:rsidR="00B054F7" w:rsidRDefault="00B054F7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1F96" w14:textId="3376D1D3" w:rsidR="00C11A57" w:rsidRDefault="004B5E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0A733294">
              <wp:simplePos x="0" y="0"/>
              <wp:positionH relativeFrom="column">
                <wp:posOffset>4471670</wp:posOffset>
              </wp:positionH>
              <wp:positionV relativeFrom="paragraph">
                <wp:posOffset>-360045</wp:posOffset>
              </wp:positionV>
              <wp:extent cx="2190750" cy="59309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9309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EBCCF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6"/>
                              <w:szCs w:val="36"/>
                              <w:lang w:val="tg-Cyrl-TJ" w:eastAsia="ru-RU"/>
                            </w:rPr>
                          </w:pPr>
                        </w:p>
                        <w:p w14:paraId="434242F3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8A44BA" id="Прямоугольник: скругленные углы 7" o:spid="_x0000_s1026" style="position:absolute;margin-left:352.1pt;margin-top:-28.35pt;width:172.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" fillcolor="#bea00e" stroked="f" strokeweight="2pt">
              <v:textbox>
                <w:txbxContent>
                  <w:p w14:paraId="0F5EBCCF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6"/>
                        <w:szCs w:val="36"/>
                        <w:lang w:val="tg-Cyrl-TJ" w:eastAsia="ru-RU"/>
                      </w:rPr>
                    </w:pPr>
                  </w:p>
                  <w:p w14:paraId="434242F3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09DFCC1A">
              <wp:simplePos x="0" y="0"/>
              <wp:positionH relativeFrom="column">
                <wp:posOffset>-1021080</wp:posOffset>
              </wp:positionH>
              <wp:positionV relativeFrom="paragraph">
                <wp:posOffset>-357505</wp:posOffset>
              </wp:positionV>
              <wp:extent cx="7715250" cy="59309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59309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0B772" w14:textId="77777777" w:rsidR="004B5E95" w:rsidRPr="004B5E95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</w:p>
                        <w:p w14:paraId="151DBCA5" w14:textId="558FF960" w:rsidR="004B5E95" w:rsidRPr="00C11A57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</w:p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660C" id="Прямоугольник 5" o:spid="_x0000_s1027" style="position:absolute;margin-left:-80.4pt;margin-top:-28.15pt;width:607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" fillcolor="#557d9a" stroked="f" strokeweight="2pt">
              <v:textbox>
                <w:txbxContent>
                  <w:p w14:paraId="0A70B772" w14:textId="77777777" w:rsidR="004B5E95" w:rsidRPr="004B5E95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</w:p>
                  <w:p w14:paraId="151DBCA5" w14:textId="558FF960" w:rsidR="004B5E95" w:rsidRPr="00C11A57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</w:p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EE86" w14:textId="4D91A828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1151370D" w:rsidR="00C11A57" w:rsidRPr="004B5E95" w:rsidRDefault="004B5E9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1151370D" w:rsidR="00C11A57" w:rsidRPr="004B5E95" w:rsidRDefault="004B5E9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42A50" w14:textId="360B848E" w:rsidR="00C11A57" w:rsidRPr="00C11A57" w:rsidRDefault="004B5E95" w:rsidP="00C11A57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  <w:r w:rsidR="00C11A57" w:rsidRPr="00C11A57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6A342A50" w14:textId="360B848E" w:rsidR="00C11A57" w:rsidRPr="00C11A57" w:rsidRDefault="004B5E95" w:rsidP="00C11A57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  <w:r w:rsidR="00C11A57" w:rsidRPr="00C11A57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6"/>
    <w:rsid w:val="00023006"/>
    <w:rsid w:val="00023090"/>
    <w:rsid w:val="0002393E"/>
    <w:rsid w:val="0002706D"/>
    <w:rsid w:val="000328FB"/>
    <w:rsid w:val="00032E3A"/>
    <w:rsid w:val="00041BF3"/>
    <w:rsid w:val="000446EF"/>
    <w:rsid w:val="00047232"/>
    <w:rsid w:val="000553E9"/>
    <w:rsid w:val="0005611D"/>
    <w:rsid w:val="00063952"/>
    <w:rsid w:val="00063EFE"/>
    <w:rsid w:val="00071B03"/>
    <w:rsid w:val="00075809"/>
    <w:rsid w:val="00077F2A"/>
    <w:rsid w:val="000837A0"/>
    <w:rsid w:val="0008650B"/>
    <w:rsid w:val="00093EB5"/>
    <w:rsid w:val="000A4A2E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3511B"/>
    <w:rsid w:val="00141B87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4548"/>
    <w:rsid w:val="001851F1"/>
    <w:rsid w:val="00185A76"/>
    <w:rsid w:val="00186C58"/>
    <w:rsid w:val="00192783"/>
    <w:rsid w:val="001957D0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C87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781D"/>
    <w:rsid w:val="00244B8F"/>
    <w:rsid w:val="0024759F"/>
    <w:rsid w:val="0025126D"/>
    <w:rsid w:val="00253442"/>
    <w:rsid w:val="00261F69"/>
    <w:rsid w:val="00265DDE"/>
    <w:rsid w:val="002679ED"/>
    <w:rsid w:val="00272008"/>
    <w:rsid w:val="00277400"/>
    <w:rsid w:val="00280BBB"/>
    <w:rsid w:val="002817CC"/>
    <w:rsid w:val="00283C54"/>
    <w:rsid w:val="00287B73"/>
    <w:rsid w:val="00291250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585F"/>
    <w:rsid w:val="002E3139"/>
    <w:rsid w:val="002E4B46"/>
    <w:rsid w:val="002E7C23"/>
    <w:rsid w:val="002F30B1"/>
    <w:rsid w:val="002F4AE9"/>
    <w:rsid w:val="00301769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6272F"/>
    <w:rsid w:val="00362891"/>
    <w:rsid w:val="00362982"/>
    <w:rsid w:val="00366A6F"/>
    <w:rsid w:val="0038786C"/>
    <w:rsid w:val="00397D64"/>
    <w:rsid w:val="003A1AA5"/>
    <w:rsid w:val="003A3314"/>
    <w:rsid w:val="003A7687"/>
    <w:rsid w:val="003B0CAD"/>
    <w:rsid w:val="003B2FDA"/>
    <w:rsid w:val="003B7980"/>
    <w:rsid w:val="003D3F7F"/>
    <w:rsid w:val="003E2494"/>
    <w:rsid w:val="003E3F6E"/>
    <w:rsid w:val="003E4057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3583"/>
    <w:rsid w:val="004A3AA0"/>
    <w:rsid w:val="004B106B"/>
    <w:rsid w:val="004B2860"/>
    <w:rsid w:val="004B5E95"/>
    <w:rsid w:val="004B5F77"/>
    <w:rsid w:val="004C0512"/>
    <w:rsid w:val="004C3B1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14A76"/>
    <w:rsid w:val="00517589"/>
    <w:rsid w:val="00530978"/>
    <w:rsid w:val="005316AB"/>
    <w:rsid w:val="005325BA"/>
    <w:rsid w:val="00533198"/>
    <w:rsid w:val="005448D4"/>
    <w:rsid w:val="00547C99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28C3"/>
    <w:rsid w:val="005A5535"/>
    <w:rsid w:val="005B779C"/>
    <w:rsid w:val="005D0FD6"/>
    <w:rsid w:val="005D16EC"/>
    <w:rsid w:val="005D1C3E"/>
    <w:rsid w:val="005E0739"/>
    <w:rsid w:val="005E173B"/>
    <w:rsid w:val="005E41F8"/>
    <w:rsid w:val="005E45A8"/>
    <w:rsid w:val="005F038C"/>
    <w:rsid w:val="005F3316"/>
    <w:rsid w:val="005F7012"/>
    <w:rsid w:val="00602A85"/>
    <w:rsid w:val="006151B5"/>
    <w:rsid w:val="006217E5"/>
    <w:rsid w:val="0062346F"/>
    <w:rsid w:val="006267CD"/>
    <w:rsid w:val="0063094B"/>
    <w:rsid w:val="006309B8"/>
    <w:rsid w:val="00640F2E"/>
    <w:rsid w:val="00647278"/>
    <w:rsid w:val="00661BE8"/>
    <w:rsid w:val="006772DD"/>
    <w:rsid w:val="006827EF"/>
    <w:rsid w:val="00682C04"/>
    <w:rsid w:val="00685EB3"/>
    <w:rsid w:val="00694376"/>
    <w:rsid w:val="006A6D76"/>
    <w:rsid w:val="006B5ECA"/>
    <w:rsid w:val="006B7AAE"/>
    <w:rsid w:val="006C0B5C"/>
    <w:rsid w:val="006C2491"/>
    <w:rsid w:val="006C4B35"/>
    <w:rsid w:val="006C6C00"/>
    <w:rsid w:val="006C7241"/>
    <w:rsid w:val="006D2352"/>
    <w:rsid w:val="006D3080"/>
    <w:rsid w:val="006E3574"/>
    <w:rsid w:val="006F13BA"/>
    <w:rsid w:val="006F1E5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373DB"/>
    <w:rsid w:val="0074058E"/>
    <w:rsid w:val="00747563"/>
    <w:rsid w:val="00750604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68D9"/>
    <w:rsid w:val="00790BE6"/>
    <w:rsid w:val="00793749"/>
    <w:rsid w:val="00797037"/>
    <w:rsid w:val="007A24A6"/>
    <w:rsid w:val="007B2D05"/>
    <w:rsid w:val="007B3B86"/>
    <w:rsid w:val="007C0ADE"/>
    <w:rsid w:val="007C5867"/>
    <w:rsid w:val="007D2C9C"/>
    <w:rsid w:val="007E7577"/>
    <w:rsid w:val="007F7AB8"/>
    <w:rsid w:val="0080135D"/>
    <w:rsid w:val="00803E9B"/>
    <w:rsid w:val="00804E92"/>
    <w:rsid w:val="00805784"/>
    <w:rsid w:val="008115CF"/>
    <w:rsid w:val="00813FC6"/>
    <w:rsid w:val="00825C73"/>
    <w:rsid w:val="00831F8C"/>
    <w:rsid w:val="008361AC"/>
    <w:rsid w:val="008466BC"/>
    <w:rsid w:val="00847D43"/>
    <w:rsid w:val="0086723F"/>
    <w:rsid w:val="00876265"/>
    <w:rsid w:val="00876453"/>
    <w:rsid w:val="00881971"/>
    <w:rsid w:val="008837A5"/>
    <w:rsid w:val="00884A02"/>
    <w:rsid w:val="00886A90"/>
    <w:rsid w:val="00894038"/>
    <w:rsid w:val="00894842"/>
    <w:rsid w:val="00895EC0"/>
    <w:rsid w:val="008A0134"/>
    <w:rsid w:val="008A6161"/>
    <w:rsid w:val="008A70C1"/>
    <w:rsid w:val="008B2047"/>
    <w:rsid w:val="008B75C0"/>
    <w:rsid w:val="008C2202"/>
    <w:rsid w:val="008C32B4"/>
    <w:rsid w:val="008C6DB1"/>
    <w:rsid w:val="008D4B34"/>
    <w:rsid w:val="008E0055"/>
    <w:rsid w:val="008F1754"/>
    <w:rsid w:val="008F197D"/>
    <w:rsid w:val="009177D7"/>
    <w:rsid w:val="00920A18"/>
    <w:rsid w:val="00936E03"/>
    <w:rsid w:val="00940342"/>
    <w:rsid w:val="00940866"/>
    <w:rsid w:val="009411B3"/>
    <w:rsid w:val="00947FB9"/>
    <w:rsid w:val="00951015"/>
    <w:rsid w:val="00973F40"/>
    <w:rsid w:val="00974359"/>
    <w:rsid w:val="009770B7"/>
    <w:rsid w:val="009825C0"/>
    <w:rsid w:val="00993D9D"/>
    <w:rsid w:val="009A0049"/>
    <w:rsid w:val="009A4F8D"/>
    <w:rsid w:val="009B1823"/>
    <w:rsid w:val="009B54F5"/>
    <w:rsid w:val="009B571B"/>
    <w:rsid w:val="009B68AC"/>
    <w:rsid w:val="009C32C4"/>
    <w:rsid w:val="009C7C1B"/>
    <w:rsid w:val="009D3D98"/>
    <w:rsid w:val="009D613F"/>
    <w:rsid w:val="009D77B2"/>
    <w:rsid w:val="009E20FD"/>
    <w:rsid w:val="009E3139"/>
    <w:rsid w:val="009F0DFF"/>
    <w:rsid w:val="009F33FA"/>
    <w:rsid w:val="009F4DEA"/>
    <w:rsid w:val="009F7DF4"/>
    <w:rsid w:val="00A001E6"/>
    <w:rsid w:val="00A03B46"/>
    <w:rsid w:val="00A04C7D"/>
    <w:rsid w:val="00A07885"/>
    <w:rsid w:val="00A1573D"/>
    <w:rsid w:val="00A2450E"/>
    <w:rsid w:val="00A258C5"/>
    <w:rsid w:val="00A27A83"/>
    <w:rsid w:val="00A30F11"/>
    <w:rsid w:val="00A31E89"/>
    <w:rsid w:val="00A3377D"/>
    <w:rsid w:val="00A37D8F"/>
    <w:rsid w:val="00A403BB"/>
    <w:rsid w:val="00A40A25"/>
    <w:rsid w:val="00A46411"/>
    <w:rsid w:val="00A53345"/>
    <w:rsid w:val="00A54688"/>
    <w:rsid w:val="00A55C73"/>
    <w:rsid w:val="00A60115"/>
    <w:rsid w:val="00A60AE3"/>
    <w:rsid w:val="00A67EC5"/>
    <w:rsid w:val="00A745B9"/>
    <w:rsid w:val="00A80547"/>
    <w:rsid w:val="00A94A5D"/>
    <w:rsid w:val="00AA528E"/>
    <w:rsid w:val="00AA76C6"/>
    <w:rsid w:val="00AB03C9"/>
    <w:rsid w:val="00AB2CF8"/>
    <w:rsid w:val="00AB3DBD"/>
    <w:rsid w:val="00AB4A55"/>
    <w:rsid w:val="00AC16D2"/>
    <w:rsid w:val="00AC4BA8"/>
    <w:rsid w:val="00AD7E8D"/>
    <w:rsid w:val="00AE59DB"/>
    <w:rsid w:val="00AE79C2"/>
    <w:rsid w:val="00B02FE8"/>
    <w:rsid w:val="00B0489B"/>
    <w:rsid w:val="00B054F7"/>
    <w:rsid w:val="00B060E7"/>
    <w:rsid w:val="00B066AC"/>
    <w:rsid w:val="00B06C51"/>
    <w:rsid w:val="00B14FCA"/>
    <w:rsid w:val="00B17C14"/>
    <w:rsid w:val="00B24778"/>
    <w:rsid w:val="00B25A60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66C7"/>
    <w:rsid w:val="00B600EA"/>
    <w:rsid w:val="00B6646D"/>
    <w:rsid w:val="00B66CE1"/>
    <w:rsid w:val="00B70038"/>
    <w:rsid w:val="00B771B9"/>
    <w:rsid w:val="00B77EF3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C04FFB"/>
    <w:rsid w:val="00C05D83"/>
    <w:rsid w:val="00C11A57"/>
    <w:rsid w:val="00C132B1"/>
    <w:rsid w:val="00C13342"/>
    <w:rsid w:val="00C20538"/>
    <w:rsid w:val="00C20C70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56C1D"/>
    <w:rsid w:val="00C832A9"/>
    <w:rsid w:val="00C87508"/>
    <w:rsid w:val="00C94134"/>
    <w:rsid w:val="00C94803"/>
    <w:rsid w:val="00C94D6F"/>
    <w:rsid w:val="00C9705A"/>
    <w:rsid w:val="00C97BC0"/>
    <w:rsid w:val="00CA7E8E"/>
    <w:rsid w:val="00CB4C3A"/>
    <w:rsid w:val="00CB5C0A"/>
    <w:rsid w:val="00CB7923"/>
    <w:rsid w:val="00CB7DB8"/>
    <w:rsid w:val="00CC62A5"/>
    <w:rsid w:val="00CC77AA"/>
    <w:rsid w:val="00CD0CAD"/>
    <w:rsid w:val="00CD3CE0"/>
    <w:rsid w:val="00CD5776"/>
    <w:rsid w:val="00CE6423"/>
    <w:rsid w:val="00CF43C4"/>
    <w:rsid w:val="00D05800"/>
    <w:rsid w:val="00D0718D"/>
    <w:rsid w:val="00D129AC"/>
    <w:rsid w:val="00D13436"/>
    <w:rsid w:val="00D13B76"/>
    <w:rsid w:val="00D22C55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0DD2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67AA"/>
    <w:rsid w:val="00D9779E"/>
    <w:rsid w:val="00DA586E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F082D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6590"/>
    <w:rsid w:val="00E176AF"/>
    <w:rsid w:val="00E17BA0"/>
    <w:rsid w:val="00E2141D"/>
    <w:rsid w:val="00E244D0"/>
    <w:rsid w:val="00E2670A"/>
    <w:rsid w:val="00E26DFF"/>
    <w:rsid w:val="00E27A74"/>
    <w:rsid w:val="00E3576E"/>
    <w:rsid w:val="00E36B4F"/>
    <w:rsid w:val="00E45311"/>
    <w:rsid w:val="00E468E8"/>
    <w:rsid w:val="00E53A79"/>
    <w:rsid w:val="00E565AE"/>
    <w:rsid w:val="00E60C0F"/>
    <w:rsid w:val="00E661C3"/>
    <w:rsid w:val="00E6777D"/>
    <w:rsid w:val="00E719FC"/>
    <w:rsid w:val="00E762EB"/>
    <w:rsid w:val="00E765B2"/>
    <w:rsid w:val="00E779FE"/>
    <w:rsid w:val="00E802B5"/>
    <w:rsid w:val="00E8640D"/>
    <w:rsid w:val="00E866F5"/>
    <w:rsid w:val="00E908B5"/>
    <w:rsid w:val="00E923C3"/>
    <w:rsid w:val="00E97103"/>
    <w:rsid w:val="00EA052E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5F4C"/>
    <w:rsid w:val="00F0612D"/>
    <w:rsid w:val="00F07EFE"/>
    <w:rsid w:val="00F112B9"/>
    <w:rsid w:val="00F13C61"/>
    <w:rsid w:val="00F14DCA"/>
    <w:rsid w:val="00F17DA2"/>
    <w:rsid w:val="00F20AF0"/>
    <w:rsid w:val="00F216B0"/>
    <w:rsid w:val="00F24820"/>
    <w:rsid w:val="00F279D9"/>
    <w:rsid w:val="00F30DB6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6F6E"/>
    <w:rsid w:val="00F77B02"/>
    <w:rsid w:val="00F81166"/>
    <w:rsid w:val="00F821E0"/>
    <w:rsid w:val="00F90D3E"/>
    <w:rsid w:val="00F9293C"/>
    <w:rsid w:val="00F9409B"/>
    <w:rsid w:val="00FA1DE0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10FD"/>
    <w:rsid w:val="00FD44D9"/>
    <w:rsid w:val="00FD4E2E"/>
    <w:rsid w:val="00FE00AF"/>
    <w:rsid w:val="00FE06E1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EB9B67"/>
  <w15:docId w15:val="{C4F30562-38B4-441D-A5DF-1EBA088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83C5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3C5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3C5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3C5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83C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3D"/>
    <w:rsid w:val="000530A7"/>
    <w:rsid w:val="000D3DB9"/>
    <w:rsid w:val="000D41F6"/>
    <w:rsid w:val="00163D88"/>
    <w:rsid w:val="001E20C1"/>
    <w:rsid w:val="001E5424"/>
    <w:rsid w:val="00334D3E"/>
    <w:rsid w:val="003555DD"/>
    <w:rsid w:val="003751FC"/>
    <w:rsid w:val="003810F9"/>
    <w:rsid w:val="00392E4A"/>
    <w:rsid w:val="005932A7"/>
    <w:rsid w:val="006B60C9"/>
    <w:rsid w:val="00736B84"/>
    <w:rsid w:val="00742702"/>
    <w:rsid w:val="00753AAB"/>
    <w:rsid w:val="00823D35"/>
    <w:rsid w:val="00836FD8"/>
    <w:rsid w:val="00876864"/>
    <w:rsid w:val="008951F6"/>
    <w:rsid w:val="008A743D"/>
    <w:rsid w:val="008D78BB"/>
    <w:rsid w:val="00934671"/>
    <w:rsid w:val="009923D4"/>
    <w:rsid w:val="00A654EE"/>
    <w:rsid w:val="00AD1875"/>
    <w:rsid w:val="00AE28C5"/>
    <w:rsid w:val="00C02D91"/>
    <w:rsid w:val="00C53A04"/>
    <w:rsid w:val="00C70DD2"/>
    <w:rsid w:val="00C9557E"/>
    <w:rsid w:val="00D019EE"/>
    <w:rsid w:val="00E00202"/>
    <w:rsid w:val="00E3309D"/>
    <w:rsid w:val="00EA37D7"/>
    <w:rsid w:val="00F4396A"/>
    <w:rsid w:val="00F507DB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B253480-E086-4267-BE87-6D19F427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Национальный Банк Таджикистана</dc:creator>
  <cp:lastModifiedBy>Исматуллоев Хуршед Мирчалилович</cp:lastModifiedBy>
  <cp:revision>2</cp:revision>
  <cp:lastPrinted>2023-04-28T13:56:00Z</cp:lastPrinted>
  <dcterms:created xsi:type="dcterms:W3CDTF">2023-10-23T03:18:00Z</dcterms:created>
  <dcterms:modified xsi:type="dcterms:W3CDTF">2023-10-23T03:18:00Z</dcterms:modified>
</cp:coreProperties>
</file>