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E58A" w14:textId="77777777" w:rsidR="00A411A5" w:rsidRPr="00E60F21" w:rsidRDefault="00A411A5" w:rsidP="00E60F21">
      <w:pPr>
        <w:jc w:val="center"/>
        <w:rPr>
          <w:b/>
          <w:bCs/>
        </w:rPr>
      </w:pPr>
      <w:proofErr w:type="spellStart"/>
      <w:r w:rsidRPr="00E60F21">
        <w:rPr>
          <w:b/>
          <w:bCs/>
        </w:rPr>
        <w:t>Паёми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Президенти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Ҷумҳурии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Тоҷикистон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муҳтарам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Эмомалӣ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Раҳмон</w:t>
      </w:r>
      <w:proofErr w:type="spellEnd"/>
      <w:r w:rsidRPr="00E60F21">
        <w:rPr>
          <w:b/>
          <w:bCs/>
        </w:rPr>
        <w:t xml:space="preserve"> дар </w:t>
      </w:r>
      <w:proofErr w:type="spellStart"/>
      <w:r w:rsidRPr="00E60F21">
        <w:rPr>
          <w:b/>
          <w:bCs/>
        </w:rPr>
        <w:t>бораи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самтҳои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асосии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сиёсати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дохилӣ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ва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хориҷии</w:t>
      </w:r>
      <w:proofErr w:type="spellEnd"/>
      <w:r w:rsidRPr="00E60F21">
        <w:rPr>
          <w:b/>
          <w:bCs/>
        </w:rPr>
        <w:t xml:space="preserve"> </w:t>
      </w:r>
      <w:proofErr w:type="spellStart"/>
      <w:r w:rsidRPr="00E60F21">
        <w:rPr>
          <w:b/>
          <w:bCs/>
        </w:rPr>
        <w:t>ҷумҳурӣ</w:t>
      </w:r>
      <w:proofErr w:type="spellEnd"/>
    </w:p>
    <w:p w14:paraId="60D5B5AC" w14:textId="68FFDB99" w:rsidR="00A411A5" w:rsidRPr="00E60F21" w:rsidRDefault="00A411A5" w:rsidP="00E60F21">
      <w:pPr>
        <w:rPr>
          <w:b/>
          <w:bCs/>
        </w:rPr>
      </w:pPr>
      <w:proofErr w:type="spellStart"/>
      <w:r w:rsidRPr="00E60F21">
        <w:rPr>
          <w:b/>
          <w:bCs/>
        </w:rPr>
        <w:t>Декабр</w:t>
      </w:r>
      <w:proofErr w:type="spellEnd"/>
      <w:r w:rsidRPr="00E60F21">
        <w:rPr>
          <w:b/>
          <w:bCs/>
        </w:rPr>
        <w:t xml:space="preserve"> 16, 2025 </w:t>
      </w:r>
    </w:p>
    <w:p w14:paraId="01A782AC" w14:textId="07C69948" w:rsidR="00A411A5" w:rsidRPr="00E60F21" w:rsidRDefault="00A411A5" w:rsidP="00E60F21">
      <w:pPr>
        <w:rPr>
          <w:b/>
          <w:bCs/>
        </w:rPr>
      </w:pPr>
      <w:r w:rsidRPr="00E60F21">
        <w:rPr>
          <w:b/>
          <w:bCs/>
        </w:rPr>
        <w:t xml:space="preserve">16.12.2025, </w:t>
      </w:r>
      <w:proofErr w:type="spellStart"/>
      <w:r w:rsidRPr="00E60F21">
        <w:rPr>
          <w:b/>
          <w:bCs/>
        </w:rPr>
        <w:t>шаҳри</w:t>
      </w:r>
      <w:proofErr w:type="spellEnd"/>
      <w:r w:rsidRPr="00E60F21">
        <w:rPr>
          <w:b/>
          <w:bCs/>
        </w:rPr>
        <w:t xml:space="preserve"> Душанбе</w:t>
      </w:r>
    </w:p>
    <w:p w14:paraId="68F31088" w14:textId="77777777" w:rsidR="00E60F21" w:rsidRPr="00A411A5" w:rsidRDefault="00E60F21" w:rsidP="00E60F21">
      <w:pPr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</w:p>
    <w:p w14:paraId="124CA547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Ҳамватанони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азиз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216D4F64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Муҳтарам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аъзои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Маҷлиси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миллӣ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вакилони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Маҷлиси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намояндагон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798B6FF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шарифи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соҳибистиқлоли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дастовардҳои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назаррас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рӯйдодҳои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як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таърихӣ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552C3C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интихоботи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вакилони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Маҷлиси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намояндагон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маҷлисҳои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маҳаллии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вакилони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халқ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аъзои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Маҷлиси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Маҷлиси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чорабиниҳои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фазои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озод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шаффоф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баргузор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32ECE7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рӯйдоди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таърихӣ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ҳалли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сарҳадии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тайи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сад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ҳалношудаи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Қирғизистон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имзои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шартнома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муайян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хатти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сарҳади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5B3853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шартнома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Қирғизистон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Ӯзбекистон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нуқтаи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пайвастшавии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сарҳади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се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Эъломияи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Хуҷанд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дӯстии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абадӣ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ҷониби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имзо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минтақа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ҳамкориҳои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судманд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заминаи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мустаҳками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месозанд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30A94F4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ташаббусҳои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қатъномаи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Милали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Муттаҳид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«Соли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пиряхҳо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нахустин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Конфронси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пиряхҳоро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мизбонӣ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8013CC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Қобили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зикр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12-уми декабри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ташаббуси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ҷаласаи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7-уми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Милали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Муттаҳид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қатънома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пиряхҳо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криосфера,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бахусус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минтақаҳои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285FDA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ташаббуси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қатъномаи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махсуси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Милали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Муттаҳид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унвони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зеҳни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сунъӣ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овардани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устувор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Осиёи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960DB9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бар ин,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Феҳристи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ЮНЕСКО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ворид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ёдгориҳои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Хуттали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қадим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зимни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иҷлосияи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47-уми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Кумитаи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Париж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баёнгари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эътирофи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ташаббусҳои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3D412BA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12-уми декабри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иқдоми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қатъномаи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Милали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Муттаҳид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хусуси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эълон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2027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маърифати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9DF6D9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Пазируфтани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ташаббусҳо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эътироф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дастгирии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ибтикороти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мубрами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рӯзномаи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глобалӣ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B7C3C27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Ҳамватанони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азиз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681C9F7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Тайи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миёнамуҳлати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марҳалаҳои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фосилавии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Стратегияи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соли 2030-ро дар бар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мегиранд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хотири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расидан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стратегӣ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сифати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бисёр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иқдомоти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самарабахш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D1FCAB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натиҷа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маҷмуи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дохилӣ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3,4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7,6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ёфт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7B19B5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муддат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сарчашмаҳои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маблағгузорӣ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670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159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хориҷӣ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3A0200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маҷмуи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дохилӣ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сари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2,7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2015 ба 16,4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расонида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0FAAAA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8,5 миллион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2015 ба 10,7 миллион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нишондиҳандаи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дарозумрии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70 ба 77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B7296C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муддат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камбизоатӣ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19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коҳиш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ёфт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60F014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Даромади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26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2015 то 165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2025,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ёфт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8B1928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миёнамуҳлати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2026 – 2030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марҳалаи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ниҳоии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Стратегияи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соли 2030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F4E4D2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саривақтӣ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сифатноки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панҷ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маҷмуи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дохилӣ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камбизоатӣ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10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табақаи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50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9F2DFC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8,7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кишоварзӣ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8,4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хизматрасониҳои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пулакӣ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11,7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меёбад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57EE25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Вобаста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ин,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маҳаллии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ҳокимияти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афзалиятҳои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саривақтӣ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миёнамуҳлати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2026 – 2030-ро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FBE7E7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ҷалби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хориҷӣ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корхонаҳои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азнавсозии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энергетикиву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нақлиётӣ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заминҳои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кишоварзӣ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тавсеаи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хизматрасониҳо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густариши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ҳамкориҳои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минтақавию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мушаххас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истодаанд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A06B164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маҷмуи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дохилии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173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воқеии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8,4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DCFFD1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моро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2026 на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8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минбаъда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низ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устувории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нишондиҳандаҳои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макроиқтисодиро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намоем.</w:t>
      </w:r>
    </w:p>
    <w:p w14:paraId="6F2DBBF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афзалиятноки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зеҳни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сунъӣ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саноатикунонии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босуръат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муосир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транзитӣ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сайёҳӣ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ислоҳоти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идоракунии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дастгирии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беҳтар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гардонидани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фазои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сармоягузориро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тақвият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891C82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идоракунии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корхонаҳои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сабз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модели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донишу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навоварӣ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асосёфта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инсонӣ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пешгирӣ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тағйирёбии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иқлим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эътибори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аввалиндараҷа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BB95C83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Вакилони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муҳтарам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311ED23A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Пешрафти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тавсеаи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зеҳни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сунъӣ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муосир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тақозо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дастовардҳо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манбаи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содироти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хизматрасонӣ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табдил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673BD3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Парламенти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заминаи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гузаштан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зеҳни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сунъӣ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чораҷӯйӣ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12F693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Хадамоти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алоқа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иқдомоти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инноватсия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стратегии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Стратегияи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алоқаи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соли 2040»-ро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2E3075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интернети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баландсуръат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инфрасохтори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телекоммуникатсионӣ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таҷдиди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нахиву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байнишаҳрӣ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фаврӣ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A9E6C14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савдо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Агентии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инноватсия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якҷо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талаботи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меҳнатро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омӯхта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теъдоди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мутахассисони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мазкур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сифати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омодасозии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кадрҳо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AA5075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Бонки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Кумитаи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дахлдор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пардохтҳои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ғайринақдӣ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инфрасохтори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пардохт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тақвият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816964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Агентии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инноватсия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оммавӣ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гардонидани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ягонаи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хизматрасониҳои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таъхирнопазир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58FF23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моро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идоракунии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зеҳни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сунъӣ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инсониро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гуна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муносибатҳои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коҳиш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диҳем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E4B17D2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Як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мисоли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одӣ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:</w:t>
      </w:r>
    </w:p>
    <w:p w14:paraId="61DD9AD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муосири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пардохти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биллингӣ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шабакаҳои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30 – 40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ҳаққи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пардохт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намекард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D8A3C3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Баъд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нави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биллингӣ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пардохткунандаи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ҳаққи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гирифта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B34EB7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гувоҳӣ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қаблан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омилҳои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инсонӣ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ё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сӯйистифода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мансаб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тарафи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баъзе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кормандони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пардохтҳо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гирифта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намешуданд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талафоти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беасоси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таври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сунъӣ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зиммаи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гурӯҳҳои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истифодабарандагони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гузаронида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839F3C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Душанбе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натиҷаи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биллингӣ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11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талафот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13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нисбат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2024-ум 7 банди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249A79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октябри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талафот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Душанбе то 5,1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15,1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октябри соли 2024,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10 банди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EAFB36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Талафоти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11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 миллиард киловатт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соатро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нисбат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500 миллион киловатт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5819AC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муддат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100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муштариёни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қайд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гирифта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энергетикӣ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якуним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ворид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81BBEE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Талафот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Душанбе дар 11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20 ба 13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октябр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B76778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савдо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Бонки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Кумитаи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дахлдор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гузариши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стандартҳои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баҳисобгирӣ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ҳисоботдиҳии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субъектҳои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хоҷагидор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назар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шакли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моликияти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корбарӣ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AD391C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таъкид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месозам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пардохтҳои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ғайринақдӣ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нуқтаҳои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савдову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хизматрасонӣ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18CCB05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Ҳозирини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гиромӣ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41557A7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бахши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хусусӣ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80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шуғли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70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қувваи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пешбарандаи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эътироф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7475C8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осон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дастрасии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бахши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хусусӣ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захираҳо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хизматрасониҳои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иттилоот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воситаҳои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арзони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донишҳо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рақобатнокӣ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сармоягузорӣ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таҳкими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мавқеъ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хориҷӣ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7B57D3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дарназардошти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стратегии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ҷалби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хориҷӣ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дохилӣ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хусусан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мустақим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вусъат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891561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То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такмили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маъмурикунонии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тавсеаи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ҳамкориҳои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фосилавӣ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шаҳрвандону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андозсупорандагон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густариши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маъмурикунонии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2020 – 2025» як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қатор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AA153A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рақамикунонии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сифати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хизматрасониҳои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электронии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соддагардонии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уҳдадориҳои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болоравии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андозсупории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мусоидат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A13F61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дарназардошти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ислоҳот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тақвияти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дастгирии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нави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маъмурикунонии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2026 – 2030-ро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кӯтоҳ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AD43C2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Ҳамзамон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маърифати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андозсупории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шаҳрвандону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андозсупорандагон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B136FD0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Ҳозирини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муҳтарам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33B576C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натиҷаи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босуботи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даромади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буҷети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манбаъҳои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даромад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соли 2025 ба 50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нисбат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соли 2021-ум 65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ё 20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39964B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вуҷуди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вазъи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мураккабу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пешгӯйинашавандаи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моро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месозад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меъёрҳои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муосир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мутобиқ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идоракунии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бардорем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EB9867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Махсус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таъкид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хароҷоти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натиҷаҳои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вақти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нигаронида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E684FB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якҷо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маҳаллии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ҳокимияти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2C7A43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Вазоратҳои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савдо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Бонки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Кумитаи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сармоягузорӣ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амволи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дахлдор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тавсеаи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коғазҳои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қиматноки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корпоративӣ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FF4497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Хотирнишон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муомилот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баровардани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коғазҳои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қиматноки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сабз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такрории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шаффофи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яке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9B358D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Ҳамзамон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Стратегияи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064C8B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143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574D15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Вале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38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рост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ҳанӯз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кофӣ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D8F238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Бонки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ташкилотҳои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қарзиро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ҷалби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бештари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хориҷӣ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бонкӣ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пасандозҳои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шахсони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воқеиву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афзалиятноки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бахусус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иловагиро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роҳандозӣ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7522FF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беҳтар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дастрасии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арзони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дарозмуддат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кафолати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қарзҳо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7069BE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беҳтар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тавсеаи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дастрасии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шаҳрвандон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манзили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истиқоматӣ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механизмҳои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ипотекиро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такмил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қарзҳо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дахлдор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397B4DA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Вакилони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муҳтарам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0E01D11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мақсади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яке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стратегии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саноатикунонии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(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2019 – 2025),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7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2600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корхонаи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87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ҷойи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6BDF95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2025-ум 400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корхонаи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оғоз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112CCE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маъдан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7,7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2020 ба 26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расонида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нишондиҳанда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3,4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94C8FF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Агар дар соли 1991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маъдан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номгӯйи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(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тилло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нуқра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хокаи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сурб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)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пас дар соли 2025 ба 17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номгӯй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расонида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93BD7E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гуфт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тилло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назар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соли 1991-ум 7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нуқра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хокаи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сурб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9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7D6F61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саноатикунонии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андешидашуда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ҳафт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дуюним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соли 2025 ба 66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расонида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CAC82A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2025-ум 22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11D7C3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иқтидору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воқеии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панҷ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минбаъда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333165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росто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ҷалби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хориҷӣ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корхонаҳои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коркарди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ашёи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хусусан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маъдан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металлҳои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ранга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нодиру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қиматбаҳо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кишоварзӣ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растаниҳои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шифобахш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содиротӣ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ивазкунандаи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воридот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9EC983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нави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саноатикунонии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2026 – 2030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ғанигардонии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металлҳои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ранга,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нодиру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қиматбаҳо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ашёи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гардонад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499427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оқилонаи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захираҳои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зеризаминӣ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тақвияти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мусоидат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устувори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истихроҷ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геологияи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иловагиро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6969A3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Саридораи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геология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Кумитаи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якҷо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санадҳои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меъёрии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танзими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зикршударо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AA69CBA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санадҳои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таҳияшаванда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вобаста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фарогирии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соддагардонии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расмиёти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иҷозатномадиҳӣ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такмили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тартиби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андозбандии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захираҳои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табиӣ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ҳалли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мушкилоти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равшан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инъикос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4D74B5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Хотирнишон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диққати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махсус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сабук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коркарди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металлҳои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нодир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271EBD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10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энергетикаи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60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сармоягузорӣ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натиҷа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иқтидорҳои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1017 мегаватт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ёфтанд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770BF5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таҷдиду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амалкунанда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иқтидорҳои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200 мегаватт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B6A381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таҷдиду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Қайроққум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1,8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анҷом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иқтидори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аз 114 мегаватт ба 174 мегаватт,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60 мегаватт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4F6940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иқтидорҳои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як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қатор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зеристгоҳҳои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нави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интиқоли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298FFC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7 миллиард киловатт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ё 40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17,2 миллиард киловатт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2015 ба 24,2 миллиард киловатт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расонида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29909B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мушкилоти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шарифи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маҳдудияти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муваққатии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интиқоли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медонем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417D4C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як тараф,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натиҷаи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тавре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болотар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зиёдшавии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шумораи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корхонаҳои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маҷмуъ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истеъмоли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тарафи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камбориш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омадани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тирамоҳи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имсола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воридшавии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об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обанбори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14AC1D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соҳибистиқлолӣ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 миллиону 300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истиқоматии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8 миллиону 400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сокинон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зисти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худро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беҳтар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кардаанд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BFA3B8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7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2600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корхонаи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нави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оғоз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кардааст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истеъмоли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9C98FC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бар ин, тавре,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талафои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3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миллиардро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49D2C3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бартарафсозии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мушкилот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истодааст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CB5337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офтобӣ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иқтидори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500 мегаватт – 250 мегаватт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вилояти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Суғд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250 мегаватт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вилояти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Хатлон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оғоз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то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августи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2026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E84F42A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сентябри соли 2027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агрегати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сеюми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Роғун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дароварда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истиқлоли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энергетикии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мегардад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).</w:t>
      </w:r>
    </w:p>
    <w:p w14:paraId="3D97BA1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захираву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Роғун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»-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пайваста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0CBAFA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мазкур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18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600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коргарон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сохтмончиён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кормандони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муҳандисиву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техникӣ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шумораи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техника,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мошину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механизмҳо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3900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ададро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11D2C5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буҷети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9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маблағгузорӣ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қариб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60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анҷом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расонида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73C088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роҳбарону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масъулин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сохтмончиёни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масъулияти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босифат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вусъат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додашударо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сентябри соли 2027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даровардани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агрегати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сеюми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расидан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истиқлоли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энергетикиро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52054C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Тибқи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таҳлилҳо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талабот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дохили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соли 2030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нисбат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соли 2025-ум 31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мегардад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462741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талаботи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афзояндаи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устувор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иқтидорҳои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нави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сарфакоронаи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калидӣ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дорад.</w:t>
      </w:r>
    </w:p>
    <w:p w14:paraId="600DAAD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Бисёр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гурӯҳҳои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истеъмолкунандагон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сарфаю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сариштакор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75F00C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тасмим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гирифтаем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ҷалби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мустақим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якчанд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офтобиро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иқтидори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1500 мегаватт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мавриди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диҳем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2AE690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роҳбарияти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энергетика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захираҳои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об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ҳамкориро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сармоягузорони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хориҷӣ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офтобӣ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тақвият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саривақтии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фаврӣ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7FFFFF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муосири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биллингӣ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рақамӣ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шабакаҳои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ҳарчи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зудтар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анҷом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расонанд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30C93E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захираҳои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гидроэнергетикӣ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эҳтиёҷоти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ҳисоббарории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зеҳни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сунъиро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сабз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оби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хунук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493F770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Аз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мақсади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зеҳни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сунъӣ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Корпоратсияи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зеҳни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сунъӣ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минтақавии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зеҳни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сунъӣ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маҷмааи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коркарди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маълумоти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сабз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(дата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сентрҳо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)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чораҷӯйӣ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B8865B2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Дӯстони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азиз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5AB2279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вуҷуди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тағйирёбии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иқлим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баланди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ҳаво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2025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натиҷаи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заҳмати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софдилонаи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кишоварзони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кишоварзӣ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8,5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фаровонии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истеъмолӣ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FA6BCF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амнияти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озуқаворӣ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60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2015 то 85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AABAD5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кишоварзони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хусусан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номусоиди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ҳавои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хокборишҳои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софдилона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заҳмат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истеъмолиро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истодаанд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725AE3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Бинобар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кишоварзон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деҳқонон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мутахассисони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заҳмати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содиқонаву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ватандӯстона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оқилонаи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ғизоӣ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мекунанд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сипосу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миннатдорӣ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баён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B990BA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Тибқи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маълумоти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озуқа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кишоварзии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Милали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Муттаҳид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соли 2030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500 миллион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саросари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гуруснагӣ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хоҳанд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кашид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961152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соли 2024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шумораи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одамони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гуруснагии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қарордошта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670 миллион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ёфт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C75734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Итминон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дарназардошти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ногувор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кишоварзони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заҳмат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ҳосили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фаровон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мерӯёнанд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амнияти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озуқавории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беҳтар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0D52DAA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робита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ин,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қонун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аграриро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D457A5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дарназардошти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пахтакорӣ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ҷойи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ашёи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сабуку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хӯрокворӣ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содироти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маҳсулот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механизми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устувори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пахтакориро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D72720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инноватсионии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пахтакорӣ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2026 – 2030-ро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A8D795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адлия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кишоварзӣ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савдо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Кумитаи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Хадамоти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гумрук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дастгирии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пахтакорӣ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эътидол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омадани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вазъи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ворид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тағйироти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дахлдор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санадҳои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меъёрии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манзур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075EA8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Таъкид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ҳавасмандгардонии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хоҷагиҳои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пахтакор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6B34604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Вакилони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муҳтарам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4691BC6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беҳтар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вазъи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шоҳроҳҳои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мошингард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транзитӣ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табдил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сармоягузории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11,3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дорад.</w:t>
      </w:r>
    </w:p>
    <w:p w14:paraId="5FF68B8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2025-ум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зикршуда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5,4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236 километр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мошингард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нақлиёти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мутобиқ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талаботи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0544D8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Обигарм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Нуробод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Роғун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87 километр, 109 километр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Қалъаихумб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Ванҷ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40 километр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вилояти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Суғд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30 пули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хурду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долони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зидди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13 километр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зикршуда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D30164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50 километр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Данғара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Гулистон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33 километр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Гулистон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Фархор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12 километр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вилояти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Суғд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дорад.</w:t>
      </w:r>
    </w:p>
    <w:p w14:paraId="08D4806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пули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калонтарин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болои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обанбори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неругоҳи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Роғун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920 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 пули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мошингузар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368 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оғоз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900 миллион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B4E057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2026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азнавсозии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300 километр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мошингарди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ҷумҳуриявӣ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оғоз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мегардад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B34AC9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Ваҳдат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Обигарм 70 километр,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Гулистон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Кӯлоб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33 километр,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Хоруғ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Роштқалъа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39 километр,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Мурғоб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Кулма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67 километр,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Балҷувон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Сари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Хосор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55 километр,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Хистеварз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Конибодом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(Арка) 10 километр, 11 километр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таворавии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Кӯлоб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5 пули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мошингард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Лаби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Сангвор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ECD776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нақлиёт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худро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шарикони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таҷдиди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аҳаммияти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сифати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вусъат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B6A180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Ҳамзамон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нақлиётиву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логистикӣ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азнавсозии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парки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нақлиёти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оҳан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инфрасохтори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чораҷӯйӣ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029E46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азнавсозӣ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муосири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хизматрасонӣ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мутобиқ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гардонидани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фурудгоҳҳои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Душанбе,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Бохтар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Кӯлоб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22BD4BA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Қобили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зикр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тайи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се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3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километр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маҳаллӣ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2,6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километр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таҷдид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иқдоми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бомаром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дорад.</w:t>
      </w:r>
    </w:p>
    <w:p w14:paraId="768CBBD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фурсат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шарифи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саҳми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арзанда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таҷдиду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бахусус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томактабӣ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ободониву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самими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қалб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миннатдорӣ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баён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00ED98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Кумитаи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меъморӣ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маҳаллии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ҳокимияти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марбута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ташаббусҳои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соҳибкоронро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инфрасохторӣ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ҳамаҷониба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дастгирӣ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риояи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ҳатмии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қоидаву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меъёрҳои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шаҳрсозӣ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4BC19B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баланди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меъморӣ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унсурҳои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замонавӣ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муосир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масолеҳи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босифати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роҳандозӣ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F32424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Ҳалли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такони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ҷиддӣ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бахшиданд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624EF9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Масалан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агар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ҳиссаҷудокунии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2024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20,9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пас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нишондиҳанда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2026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29,5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гирифта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нисбат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соли 2024-ум 8,7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ё 41,8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2073E6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Ман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аввали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ҳайси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дастгирӣ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афзалиятнок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эълон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тӯли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се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даҳсола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ҳаётан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таваҷҷуҳи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аввалиндараҷа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зоҳир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AF0EBA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Зеро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медонам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ҳаёти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босаодати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пешрафтае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вобаста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заминаи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мустаҳками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гузошта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78C319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ибораи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ман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дастгирӣ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таваҷҷуҳ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тақдирсозро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сармоягузорӣ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дурахшони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бақои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мешуморам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85841B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Аз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лиҳоз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маблағгузории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калидиро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мунтазам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ҳаҷми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21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хароҷоти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буҷети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CDE79C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2026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буҷети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қариб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14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пешбинӣ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нисбат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соли 2025-ум 25,4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нисбат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2015-ум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панҷуним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DF28EC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мақсади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мутобиқсозии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стандартҳои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бозбинии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маблағгузории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касбӣ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сарикасӣ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ё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фармоиши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тақозои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D5C26D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Бинобар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молия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Кумита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ибтидоӣ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касбӣ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мушаххас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манзур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34B932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Тибқи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таҳлилҳо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25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шумораи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хонандагон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миллион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мерасад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559E33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Бинобар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ҳарчи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кадрҳои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омӯзгорӣ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таълимӣ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стандартҳои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мутобиқ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гардонидани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омодагӣ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дувоздаҳсолаи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таълим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чораҷӯйӣ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намоем.</w:t>
      </w:r>
    </w:p>
    <w:p w14:paraId="146F765A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мақсад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вазъи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амалишавии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Стратегияи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соли 2030-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ҳамаҷониба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таҳлилу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баррасӣ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тибқи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нави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гузошташуда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такмил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31C106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2019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Паёми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2020 – 2040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Бистсолаи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омӯзиш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фанҳои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табиатшиносӣ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дақиқ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риёзӣ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эълон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сипарӣ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6AEBBC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Агентии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назорат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савдо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Академияи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Палатаи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натиҷаҳои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шашсолаи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чорабиниҳои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тасдиқгардидаро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ҳамаҷониба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таҳлил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бартараф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камбудиву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монеаҳои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ҷойдошта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866922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ҳарчи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зудтар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фазои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ягонаи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ворид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2004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кредитии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гузаронидани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оғоз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2014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зикршуда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ин низом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гузаронида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201488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Вақти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расидааст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бурду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бохти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зикршуда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ҷониби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гурӯҳи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коршиносон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таҳлилу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баррасӣ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зимни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имтиҳонҳои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хатм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омилҳои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инсонӣ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бурда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648D1B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Сохтору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зикргардида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тестӣ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муддати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Дастгоҳи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Президент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маълумоти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муфассал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2A13AE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ҷониби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гурӯҳи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босалоҳияти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вазъи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омӯзиши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забонҳои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хориҷӣ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бахусус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англисӣ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таҳлилу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баррасӣ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тезонидани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хулосаҳои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асоснок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E5EAF2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фурсат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мехоҳам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падару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модарон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омӯзгорон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муроҷиат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карда, бори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таъкид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нигоҳубин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таълиму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тарбияи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дурусти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фарзандон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масъулият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муносибат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1732ECA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бошем,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насли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босаводу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донишманд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соҳибкасбу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соҳибҳунар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соҳибмаърифату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соҳибфарҳанг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дур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таассубу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хурофот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ватандӯсту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ватанпараст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баланди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худшиносии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вобастагии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амиқ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дорад.</w:t>
      </w:r>
    </w:p>
    <w:p w14:paraId="3AD69BE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21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пешрафти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техника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технологияҳо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627C05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истодаем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мутамаддину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тараққикардаи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дунё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дастовардҳо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истодаанд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E09A8B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офтоб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истеҳсол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мекунанд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39B0EC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Агар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хоҳем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пешрафта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обод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осуда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бошем,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кӯшиш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кунем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фарзандонамон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саводу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дониш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касбу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ҳунар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E94053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талош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намоем,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ҳаёти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мустақилонаашон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накашанд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F99365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Фаромӯш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вақте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наврасону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ҷавонон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бесавод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мемонанд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таассубу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хурофот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гирифтор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оқибатҳои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даҳшатбор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дорад.</w:t>
      </w:r>
    </w:p>
    <w:p w14:paraId="53C7AC1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Ҳамватанони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медонанд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ҷанги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таҳмилии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шаҳрвандии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90-уми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хусусан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ақиб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партофт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E22809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робита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мехоҳам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иброз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омӯзиши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пиряхҳо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яке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ҷузъи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CAC199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2025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қатъномаи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Милали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Муттаҳид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пиряхҳо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2025 – 2034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Даҳсолаи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криосфера»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эълон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15D9B0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Аз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лиҳоз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ман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дахлдор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даъват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густариш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дастовардҳои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худро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васеъ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муаррифӣ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F1237B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Мавзӯи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пиряхҳо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омӯзиши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криосфера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амалисозии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ташаббусҳои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иқлим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аҳаммияти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стратегӣ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дорад.</w:t>
      </w:r>
    </w:p>
    <w:p w14:paraId="68F1046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робита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мегардад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таҳқиқотии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омӯзиши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пиряхҳои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Академияи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таҳқиқотии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Институти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омӯзиши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пиряхҳо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криосфераи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Академияи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табдил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143E7B3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Ҳозирини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арҷманд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251C7B8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таърихӣ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таҳкими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шаҳрвандон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махсусан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ҷавонон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бисёр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дорад.</w:t>
      </w:r>
    </w:p>
    <w:p w14:paraId="50BC623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ба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ҳамеша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таваҷҷуҳ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зоҳир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150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350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азнавсозӣ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кардем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610610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пойтахти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Душанбе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бузургтарин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Театри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муосир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истодаем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туҳфаи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ҳунар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ҷашни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35-солагии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истиқлоли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D66727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маърифатнокӣ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завқи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бадеии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хусусан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ҷавонону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наврасон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ҷониби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сипаригардида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900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номгӯй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адабиёти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бадеиву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бачагона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нашр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китобхонаҳо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дастрас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E42899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дастури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 миллиону 200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нусха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китоби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»-и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аллома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Бобоҷон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Ғафуров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Шоҳнома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»-и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безаволи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Абулқосими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Фирдавсӣ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чоп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ройгон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туҳфа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9A616F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таърихиву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шиносномаи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куҳанбунёди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3CBCDC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Вале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вуҷуди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ёдгориҳои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бостонӣ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70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қонуни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бостоншиносӣ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мавҷуд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CA2598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Вобаста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масъулини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қонуни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мазкурро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кӯтоҳтарин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B50A0A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саъю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талошҳои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11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ёдгории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Хуттали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қадим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(дар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ноҳияҳои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Ҷалолиддини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Балхӣ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Данғара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Восеъ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Фархор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Ховалинги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вилояти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Хатлон)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Феҳристи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ЮНЕСКО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ворид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F2EF02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радиф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ҷониби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ЮНЕСКО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қатъномаҳо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мавриди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эътирофи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Панҷакент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ҳунарҳои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сӯзанидӯзӣ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бузургдошти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1050-</w:t>
      </w: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 xml:space="preserve">солагии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Робияи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Балхӣ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2026 – 2027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далели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ҷойгоҳи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хоссаи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арзишҳои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маънавии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тамаддуни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умумибашарӣ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6BF830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танзими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ҳамоишҳо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зери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унвони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Устувонаи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Куруш: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Эъломияи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ибтидоии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гуногунрангии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» (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аввалин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эъломияи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башар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таърихи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инсоният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)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сарбаландии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ориёии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C115C6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росто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арзишҳои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моддиву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ғайримоддии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муаррифии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шоистаи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ҳадафмандона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диҳем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111FD1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дарназардошти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саҳми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таърихии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Борбади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Марвазӣ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хориҷӣ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Феҳристи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шахсиятҳои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барҷастаи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ЮНЕСКО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ворид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ӯ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A26F49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Борбад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шашуму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ҳафтуми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мелодӣ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давлатдории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Сосониён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эҷод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кардааст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ҷониби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олимону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коршиносони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маъруфи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дунё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яке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аввалин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донандагони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мусиқӣ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оҳангсози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касбии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қаламрави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ориёӣ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эътироф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382C064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Мусаллам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яке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тамаддунсози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дунё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A1B8D4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мост,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гузаштагони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некноми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ориёиҳо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ҷаҳониён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забону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ҳунар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ойину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суннатҳои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бою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рангоранги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башардӯстона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анъанаҳои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пешрафтаи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давлатдорӣ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тамаддуну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ҷовидонаро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гузоштаанд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E06B0A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кардан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оламшумули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аҷдоди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кунем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омӯзем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диҳем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наслҳои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ганҷинаи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бебаҳои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ҳувиятсоз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мерос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гузорем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1B4FAA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бошем,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аҷдоди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хирадманди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пиндори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гуфтори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кирдори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»-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арзиши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инсондӯстона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шиори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7007A5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Воқеан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гирифтааст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Меҳргон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Сада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Тиргон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таҷассумгари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инсондӯстӣ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бузургдошти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табиат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анъанаҳои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давлатдории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гузаштагони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ориёии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таърихи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башарият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мондагору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таъсиргузор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бозидаанд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ҳувият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асолати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86117E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Бинобар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ҳокимияти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Душанбе дастур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пойтахти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Душанбе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Конун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тамаддуни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ориёӣ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чораҷӯйӣ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FDE74F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дарназардошти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фалсафаю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ҳикмати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ҷовидонаи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суннату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анъанаҳои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башардӯстонаи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тарбияи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наслҳои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Душанбе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439501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Итминон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иқдомоти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зикршуда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далели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раднопазири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таъриху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шашҳазорсолаи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мегардад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5C1621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Академияи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таҳқиқотӣ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лоиҳакашӣ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ҷалби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олимону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донишмандон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консепсияи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зикршударо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анъанаҳои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меъморӣ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шаҳрсозиву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шаҳрдории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бостонии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6DCAB88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Ҳозирини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муҳтарам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5AAD231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сарчашмаҳо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1300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тандурустӣ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5,3 миллиард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F2853B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Агар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маблағгузории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буҷети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соли 2015-ум 1 миллиарду 37 миллион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пас он дар соли 2025 ба 4 миллиарду 300 миллион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расонида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9217BD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буҷети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4,2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26 миллиарду 300 миллион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497A19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мукаммалсозии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маблағгузории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тандурустӣ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мақсадноки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маблағҳои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буҷетӣ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ғайрибуҷетӣ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ғайринақдии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пардохти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хизматрасониҳо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ҳамаҷониба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таҳлилу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баррасӣ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81F258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ислоҳоти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навбатӣ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бартараф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мушкилоту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камбудиҳои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ҷойдошта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DF06A3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Вобаста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тандурустӣ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лоиҳаи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саноати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дорусозиро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2026 – 2030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B2696B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овардани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арзанда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хусусан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гурӯҳҳои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осебпазири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афзалиятноки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270DE2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Аз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лиҳоз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тандурустӣ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меҳнат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муҳоҷират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шуғли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Агентии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суғуртаи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нафақа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ҳуҷҷатҳои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банақшагирии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стратегӣ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мушаххасро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роҳандозӣ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F0802D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бар ин,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ҷониби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роҳбарони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маҳаллии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ҳокимияти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ҳаллу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фасли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танзим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даровардани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муносибатҳои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меҳнатӣ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нафақа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кумакпулиҳои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гирифтан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шуғли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пурмаҳсул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кафолатҳои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гурӯҳҳои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осебпазири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эътибори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аввалиндараҷа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161EF89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Вакилони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муҳтарам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052F372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захираҳои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қувваи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афзоиши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солона,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880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нафарро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ташкил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F63D1F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гуногуни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200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ҷойи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150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хатмкардагони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касбӣ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бозори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меҳнат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ворид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мегарданд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37A17A4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Аз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лиҳоз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ҷониби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меҳнат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муҳоҷират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шуғли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марбута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гардонидани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мусоидат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шуғли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судманд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DE9C99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шуғли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ҷалб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қобили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меҳнат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кафолатҳои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меҳнатии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кормандон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баҳисобгирии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дақиқи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қувваи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тақвияти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буҷети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суғуртаи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замина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шаҳрвандон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муҳимтарин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CE8807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маҳаллии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ҳокимияти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вазорату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самарабахши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нишондиҳандаҳои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пешбининамудаи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панҷ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таъсис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 миллиону 400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ҷойи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хурд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косибӣ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ҳунарҳои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E95864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росто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хатмкунандагони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таълимӣ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ибтидоӣ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махсус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навбати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аввал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занон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маъюбон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гурӯҳҳои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дастгирии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эҳтиёҷманд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эътибори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хосса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94D80A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дарназардошти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беҳтар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супориш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1-уми сентябри соли 2026:</w:t>
      </w:r>
    </w:p>
    <w:p w14:paraId="7D4E44B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 xml:space="preserve">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кормандони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томактабӣ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миёнаи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умумӣ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маориф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варзиш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тандурустӣ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ҳокимият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идоракунии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муассисаҳои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буҷетӣ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стипендияҳо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;</w:t>
      </w:r>
    </w:p>
    <w:p w14:paraId="3EAFE2F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музди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меҳнати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амалкунандаи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кормандони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хизматчиёни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кормандони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;</w:t>
      </w:r>
    </w:p>
    <w:p w14:paraId="7CA33BE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ақалли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музди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меҳнат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1300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сомонӣ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як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муқаррар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D3DF7C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мақсади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беҳтар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вазъи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табақаҳои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осебпазири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аҳолӣ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1-уми сентябри соли 2026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нафақаҳои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суғуртавӣ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меҳнатӣ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иловапулӣ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тибқи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муқаррароти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моддаи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51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Қонуни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нафақаҳои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суғуртавӣ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нафақаи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заминавӣ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таварруми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2025, вале на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15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андозаи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муқарраршудаашон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индексатсия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(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)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D56F4F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сифати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минбаъд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низ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BFF9A1E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Ҳозирини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гиромӣ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57C83F5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ҷавононро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ҳамчун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калидӣ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меҳвари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арзёбӣ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самаранок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истодаем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83319F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Зеро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ҷавонони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асосии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пешбарандаи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баланди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худшиносиву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худогоҳӣ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ватандӯстиву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ватанпарастии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мекунем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B78E4E4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ҷавонони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кору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ҳаёти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соҳибистиқлоламон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саҳми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7F1BA7A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ҷавонон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надошта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F8B7DE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ҷавонони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бонангу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номуси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даврони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истиқлол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пешрафти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тараққиёти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ободии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минбаъд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низ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саҳми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арзишманд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мегузоранд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56A3834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ҳалли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ҳаёти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кӯдакон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наврасону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ҷавонон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овардани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беҳтари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таҳсил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кору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наслҳои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ояндасози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минбаъд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низ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чораҷӯйӣ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6FACD3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марбут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занонро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меҳвари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рӯзмарра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мунтазам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судманд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меандешад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E9FF59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бонувону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занон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духтарони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бонангу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номуси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ҳаёти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ҳамеша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қадрдонӣ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мекунем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саъю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талоши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ободу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осудаи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дорем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99DCC0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занону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бонувон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тарбия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кардану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роҳбарикунанда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бонувону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духтарони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лаёқатманд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маркази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диққати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сиёсатро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низ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5A8A2C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занону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бонувони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тарбияи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фарзандон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руҳияи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омӯхтани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дониш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касбу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ҳунар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риояи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қонунҳои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танзими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анъана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ҷашну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маросим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масъулияти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падару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модар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таълиму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тарбияи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фарзанд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ойинҳо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суннату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анъанаҳои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бостонии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сарфаю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сариштакорӣ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пӯшидани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либосҳои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саъю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кӯшиши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харҷ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медиҳанд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179604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эътимоди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комил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иброз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медорам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масъалаи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муқовимат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бегонапарастиву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хурофот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исрофкориву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зиёдаравӣ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пеши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мегиранд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86FF956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Муҳтарам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аъзои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Маҷлиси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вакилони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Маҷлиси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намояндагон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!</w:t>
      </w:r>
    </w:p>
    <w:p w14:paraId="1ABD14C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қонунгузорӣ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стратегии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устувору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амнияти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таҳкими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суботу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оромӣ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ваҳдати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басо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муҳим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шумор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2D333D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Аз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таҳлили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ҳамаҷонибаву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пайвастаи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қонунгузорӣ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такмили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стратегӣ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барномаҳои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B79A51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амнияти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суботи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сулҳу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ваҳдат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волоияти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қонун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кафолати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устувори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сифати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4C01EBA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сулҳу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субот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амнияту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осоиш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волоияти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қонун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босуръати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иҷтимоӣ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некуаҳволии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халқро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бардорем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967B39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Агар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ваҳдату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ҳамдигарфаҳмӣ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сулҳу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суботи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устувор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волоияти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қонун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намерасем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намегардад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A608E0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хурду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5357FE7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Бинобар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сохторҳои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низомӣ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худро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суботу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оромии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амнияту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осоиши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садоқат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халқи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078A73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Мубориза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зидди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терроризму экстремизм, радикализм,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гардиши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ғайриқонунии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маводи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мухаддир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қочоқи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силоҳ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ҷиноятҳои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киберӣ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ҷинояткориҳои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муташаккили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ноорому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буҳронии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муосир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FB300A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Ҳукумати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вазифадор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беҳтар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гардонидани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кору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зиндагии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хизматчиёни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ҳарбии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Қувваҳои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Мусаллаҳ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кормандони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мақомоти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иловагӣ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12DF30C" w14:textId="2C4A4078" w:rsidR="00A411A5" w:rsidRPr="00E60F21" w:rsidRDefault="00A411A5" w:rsidP="00E60F21">
      <w:pPr>
        <w:spacing w:after="225" w:line="240" w:lineRule="auto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Ҳамватанони</w:t>
      </w:r>
      <w:proofErr w:type="spellEnd"/>
      <w:r w:rsidR="00E60F21"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val="tg-Cyrl-TJ"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азиз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br/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Вакилони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муҳтарам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4AD1D30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Вазъи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мураккаб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манотиқи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гуногуни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дунё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шиддат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гирифтани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рақобатҳои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геосиёсӣ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геоиқтисодӣ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нав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тақсим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кардани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мавҷи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нави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ҷанги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сард»,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яроқнокшавии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бошитоб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заиф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меъёрҳои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ҳуқуқи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пуртазод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ҳамоно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нигаронӣ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боқӣ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мемонад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E9A5C5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моро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зарур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баробари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иштироки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глобалӣ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ҳамбастагӣ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саъю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талошҳоямон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расидан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пойдории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сулҳу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субот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амнияти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фарогир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тақвият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бахшем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2D51514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Зимни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татбиқи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Консепсияи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хориҷии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Ҷумҳурии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худро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тавсеаи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равобити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ҳамкориҳои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гуногунҷанба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мухталифи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усулҳои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эътимод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эҳтироми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манфиатҳои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сиёсати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«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кушода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»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минбаъд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низ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хоҳем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33965ED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Ҳамзамон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таҳкими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муносибатҳои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ҳамаҷониба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тиҷорату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иқтисод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башарӣ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тадбирҳои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андешида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AC0DE8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маҷмӯъ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тавсеаи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ҳамкориҳои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дуҷонибаву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бисёрҷониба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ниҳодҳои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шарик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таваҷҷуҳи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зоҳир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идомаи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иштироки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фаъол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заминаҳои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гуногун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низ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саъю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талош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кард.</w:t>
      </w:r>
    </w:p>
    <w:p w14:paraId="4426CADF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lastRenderedPageBreak/>
        <w:t>Ҳамватанони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азиз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1F41AC53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Муҳтарам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аъзои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Маҷлиси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миллӣ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вакилони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Маҷлиси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намояндагон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357CA16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паёме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дастовардҳои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азизамон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мавриди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таҳлил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949B20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дастовардҳо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пеш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натиҷаи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заҳмати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аҳлонаи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шарифи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B40ACA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Соли 2026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таърихӣ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ҷашни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35-солагии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истиқлоли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B2CA69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куҳанбунёд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тозаистиқлоли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35-сола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B0098FE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Тайи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панҷ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охир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қишрҳои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ҷиҳати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сазовор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истиқбол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таърихӣ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сарҷамъона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заҳмат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анҷом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истодаанд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0FA3ED0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Аз 29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иншооту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биноҳои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ҷашни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35-солагӣ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нақша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гирифташуда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26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шудаанд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70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фоизашон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ҳисоби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шаҳрвандон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мебошад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6B4872D3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Бовар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ҷашни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муқаддаси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шумораи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онҳо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30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ҳазор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мегузарад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569EA8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истифода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фурсат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ман бори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соҳибкорону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шахсони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саховатпеша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шаҳрвандони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ватандӯсту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заҳматқарин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бонангу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номус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масъулиятшиноси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самимона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сипосу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миннатдорӣ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изҳор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5B565FC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То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ҷашни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35-солагии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истиқлоли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вақти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хеле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мондааст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BA469D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муқаддас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созандагиро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вусъат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бахшида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чорабиниҳои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ҷашниро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сатҳу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сифати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амалӣ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D7D718B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як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шаҳрванд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як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оила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дарки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масъулияти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ватансозиву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давлатсозӣ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пеш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хонаву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кошона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кӯчаву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маҳалли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зисти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худро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таъмиру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тармим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тозаву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озода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намояд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0798E75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раванди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ободонӣ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тозакорӣ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қаламрави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кишварро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то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дурдасттарин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деҳоти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гирад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як кори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маъмулӣ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табдил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ёбад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25AD16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Яъне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як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ҷомеа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ҷашни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муқаддас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пешрафти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ободии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азизи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кори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некеро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анҷом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бунёдкор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тамаддуни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бостонӣ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нишон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диҳад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11F5CE4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тайкардаи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зарфи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қариб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35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гузашта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баръало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нишон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шарифи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анҷоми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қодиранд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хешро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сидқан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дӯст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медоранд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ҳимояи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истиқлолу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озодии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сарзамини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аҷдодии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худ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ҳамеша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омодаанд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B3B6AF9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шароити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буҳрониву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ноороме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ҷаҳони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имрӯза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дорад,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ҳифзи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истиқлолу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озодӣ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заҳмат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пешрафти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ободии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вазифаи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аввалиндараҷаву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ҳаррӯзаи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як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шаҳрванди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бонангу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номуси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мамлакат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маҳсуб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меёбад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183AB9F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Пас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биёед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якҷову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ҳадафмандона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рӯҳияи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баланди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шукргузориву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соҳибватаниву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соҳибдавлатӣ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тамаддуни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шашҳазорсолаи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ободу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пешрафта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гардонидани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маҳбубамон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обрӯи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кӯшишу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талош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намоем.</w:t>
      </w:r>
    </w:p>
    <w:p w14:paraId="735BD271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доштани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чунин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тамаддуни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бостонӣ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набояд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таассубу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ифротгароӣ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тақлид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фарҳанге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бароямон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бегонаву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хатарбор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аст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роҳ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диҳем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24A53788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Азбаски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чор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пеш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доир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35-солагии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истиқлол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қарор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қабул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будем,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пешниҳод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менамоям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соли 2026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вусъат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додани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ободониву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тақвияту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таҳкими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lastRenderedPageBreak/>
        <w:t>худшиносиву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худогоҳии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ифтихори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ҷашни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муқаддас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бузурги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миллӣ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эълон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карда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шавад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71502742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Ман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ояндаи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неку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дурахшони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соҳибистиқлоламон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иродаи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қавии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заҳматпешаву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сарбаланди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эътимоди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комил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дорам.</w:t>
      </w:r>
    </w:p>
    <w:p w14:paraId="2AFEFA6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шарифи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34 соли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сипаришуда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рӯзҳои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бисёр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сахту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сангинро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сабру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таҳаммул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иттиҳоду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сарҷамъӣ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паси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карданд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қудрату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имкониятҳои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созандагӣ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доранд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маҳз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неруи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азими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созандаву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ободгар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фардои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дурахшони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азизамонро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таъмин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месозад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12D9ED5C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Итминони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комил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дорам,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аҳлонаву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сарҷамъона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минбаъд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низ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хотири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рушду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пешрафти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маҳбубамон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ободии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Ватани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азизамон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заҳмат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мекашем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ҳадафҳои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некамон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мерасем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нуфузу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обрӯи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давлати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тоҷиконро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дар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арсаи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байналмилалӣ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боз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баланд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мебардорем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4D739A05" w14:textId="77777777" w:rsidR="00A411A5" w:rsidRPr="00E60F21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Ин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қарзи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милливу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имонӣ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вазифаи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инсониву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шаҳрвандии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ҳар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яки мост!</w:t>
      </w:r>
    </w:p>
    <w:p w14:paraId="66E8831D" w14:textId="77777777" w:rsidR="00A411A5" w:rsidRPr="00A411A5" w:rsidRDefault="00A411A5" w:rsidP="00A411A5">
      <w:pPr>
        <w:spacing w:after="225" w:line="240" w:lineRule="auto"/>
        <w:jc w:val="both"/>
        <w:textAlignment w:val="top"/>
        <w:rPr>
          <w:rFonts w:ascii="Arial" w:eastAsia="Times New Roman" w:hAnsi="Arial" w:cs="Arial"/>
          <w:color w:val="363635"/>
          <w:sz w:val="21"/>
          <w:szCs w:val="21"/>
          <w:lang w:eastAsia="ru-RU"/>
        </w:rPr>
      </w:pPr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Дар ин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ҷода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ба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кулли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шарифи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Тоҷикистон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шумо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–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вакилони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мардумӣ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ҳозирини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арҷманд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пеш аз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ҳама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сулҳу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оромӣ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саломативу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хушбахтӣ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хонаи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обод,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саодати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рӯзгор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ва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комёбиву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барори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кор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 xml:space="preserve"> </w:t>
      </w:r>
      <w:proofErr w:type="spellStart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орзумандам</w:t>
      </w:r>
      <w:proofErr w:type="spellEnd"/>
      <w:r w:rsidRPr="00A411A5">
        <w:rPr>
          <w:rFonts w:ascii="Arial" w:eastAsia="Times New Roman" w:hAnsi="Arial" w:cs="Arial"/>
          <w:color w:val="363635"/>
          <w:sz w:val="21"/>
          <w:szCs w:val="21"/>
          <w:lang w:eastAsia="ru-RU"/>
        </w:rPr>
        <w:t>.</w:t>
      </w:r>
    </w:p>
    <w:p w14:paraId="00FACC73" w14:textId="77777777" w:rsidR="00A411A5" w:rsidRPr="00E60F21" w:rsidRDefault="00A411A5" w:rsidP="00A411A5">
      <w:pPr>
        <w:spacing w:line="240" w:lineRule="auto"/>
        <w:jc w:val="both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</w:pP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Ҳамеша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саломату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сарбаланд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ва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муваффақ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бошед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,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ҳамватанони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 xml:space="preserve"> </w:t>
      </w:r>
      <w:proofErr w:type="spellStart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азиз</w:t>
      </w:r>
      <w:proofErr w:type="spellEnd"/>
      <w:r w:rsidRPr="00E60F21">
        <w:rPr>
          <w:rFonts w:ascii="Arial" w:eastAsia="Times New Roman" w:hAnsi="Arial" w:cs="Arial"/>
          <w:b/>
          <w:bCs/>
          <w:color w:val="363635"/>
          <w:sz w:val="21"/>
          <w:szCs w:val="21"/>
          <w:lang w:eastAsia="ru-RU"/>
        </w:rPr>
        <w:t>!</w:t>
      </w:r>
    </w:p>
    <w:p w14:paraId="43FC685D" w14:textId="77777777" w:rsidR="00EF7F78" w:rsidRDefault="00EF7F78"/>
    <w:sectPr w:rsidR="00EF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D3"/>
    <w:rsid w:val="003C3ED3"/>
    <w:rsid w:val="006F724B"/>
    <w:rsid w:val="008337F3"/>
    <w:rsid w:val="00A411A5"/>
    <w:rsid w:val="00E60F21"/>
    <w:rsid w:val="00E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30DE"/>
  <w15:chartTrackingRefBased/>
  <w15:docId w15:val="{A8EDFC44-1BDA-4019-8F97-84F718A2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">
    <w:name w:val="meta"/>
    <w:basedOn w:val="a0"/>
    <w:rsid w:val="00A411A5"/>
  </w:style>
  <w:style w:type="character" w:customStyle="1" w:styleId="hover-effect">
    <w:name w:val="hover-effect"/>
    <w:basedOn w:val="a0"/>
    <w:rsid w:val="00A411A5"/>
  </w:style>
  <w:style w:type="paragraph" w:styleId="a3">
    <w:name w:val="Normal (Web)"/>
    <w:basedOn w:val="a"/>
    <w:uiPriority w:val="99"/>
    <w:semiHidden/>
    <w:unhideWhenUsed/>
    <w:rsid w:val="00A4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411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486">
              <w:marLeft w:val="0"/>
              <w:marRight w:val="0"/>
              <w:marTop w:val="0"/>
              <w:marBottom w:val="150"/>
              <w:divBdr>
                <w:top w:val="single" w:sz="18" w:space="11" w:color="C1C1C1"/>
                <w:left w:val="none" w:sz="0" w:space="11" w:color="auto"/>
                <w:bottom w:val="none" w:sz="0" w:space="11" w:color="auto"/>
                <w:right w:val="none" w:sz="0" w:space="11" w:color="auto"/>
              </w:divBdr>
              <w:divsChild>
                <w:div w:id="2083940464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673298">
          <w:marLeft w:val="-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17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6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30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7519</Words>
  <Characters>42860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Изатуллозода Саймухаммад Изатулло</cp:lastModifiedBy>
  <cp:revision>4</cp:revision>
  <dcterms:created xsi:type="dcterms:W3CDTF">2025-12-16T07:33:00Z</dcterms:created>
  <dcterms:modified xsi:type="dcterms:W3CDTF">2025-12-16T07:57:00Z</dcterms:modified>
</cp:coreProperties>
</file>