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C6" w:rsidRPr="00400EAA" w:rsidRDefault="000D6633">
      <w:pPr>
        <w:spacing w:after="60" w:line="252" w:lineRule="auto"/>
        <w:jc w:val="right"/>
        <w:rPr>
          <w:rFonts w:cs="Times New Roman"/>
          <w:szCs w:val="24"/>
          <w:lang w:val="ru-RU"/>
        </w:rPr>
      </w:pPr>
      <w:r w:rsidRPr="00400EAA">
        <w:rPr>
          <w:rFonts w:cs="Times New Roman"/>
          <w:szCs w:val="24"/>
          <w:lang w:val="ru-RU"/>
        </w:rPr>
        <w:t>Приложение</w:t>
      </w:r>
      <w:r w:rsidRPr="00400EAA">
        <w:rPr>
          <w:rFonts w:cs="Times New Roman"/>
          <w:szCs w:val="24"/>
          <w:lang w:val="ru-RU"/>
        </w:rPr>
        <w:br/>
        <w:t>к постановлению Правления</w:t>
      </w:r>
      <w:r w:rsidRPr="00400EAA">
        <w:rPr>
          <w:rFonts w:cs="Times New Roman"/>
          <w:szCs w:val="24"/>
          <w:lang w:val="ru-RU"/>
        </w:rPr>
        <w:br/>
        <w:t>Национального банка Таджикистана</w:t>
      </w:r>
      <w:r w:rsidRPr="00400EAA">
        <w:rPr>
          <w:rFonts w:cs="Times New Roman"/>
          <w:szCs w:val="24"/>
          <w:lang w:val="ru-RU"/>
        </w:rPr>
        <w:br/>
        <w:t>от «___» __________ 20__ года, № ___</w:t>
      </w:r>
    </w:p>
    <w:p w:rsidR="00DF58E8" w:rsidRPr="00400EAA" w:rsidRDefault="00DF58E8">
      <w:pPr>
        <w:spacing w:after="60" w:line="252" w:lineRule="auto"/>
        <w:jc w:val="center"/>
        <w:rPr>
          <w:rFonts w:cs="Times New Roman"/>
          <w:sz w:val="28"/>
          <w:szCs w:val="28"/>
          <w:lang w:val="ru-RU"/>
        </w:rPr>
      </w:pPr>
    </w:p>
    <w:p w:rsidR="00DF58E8" w:rsidRPr="00400EAA" w:rsidRDefault="00DF58E8">
      <w:pPr>
        <w:spacing w:after="60" w:line="252" w:lineRule="auto"/>
        <w:jc w:val="center"/>
        <w:rPr>
          <w:rFonts w:cs="Times New Roman"/>
          <w:sz w:val="28"/>
          <w:szCs w:val="28"/>
          <w:lang w:val="ru-RU"/>
        </w:rPr>
      </w:pPr>
    </w:p>
    <w:p w:rsidR="00DF58E8" w:rsidRPr="00400EAA" w:rsidRDefault="00DF58E8">
      <w:pPr>
        <w:spacing w:after="60" w:line="252" w:lineRule="auto"/>
        <w:jc w:val="center"/>
        <w:rPr>
          <w:rFonts w:cs="Times New Roman"/>
          <w:sz w:val="28"/>
          <w:szCs w:val="28"/>
          <w:lang w:val="ru-RU"/>
        </w:rPr>
      </w:pPr>
    </w:p>
    <w:p w:rsidR="00BF7AC6" w:rsidRPr="00400EAA" w:rsidRDefault="000D6633">
      <w:pPr>
        <w:spacing w:after="60" w:line="252" w:lineRule="auto"/>
        <w:jc w:val="center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ИНСТРУКЦИЯ № ___</w:t>
      </w:r>
    </w:p>
    <w:p w:rsidR="00BF7AC6" w:rsidRDefault="000D6633">
      <w:pPr>
        <w:spacing w:after="60" w:line="252" w:lineRule="auto"/>
        <w:jc w:val="center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о видах операций, подлежащих обязательному контролю,</w:t>
      </w:r>
      <w:r w:rsidRPr="00400EAA">
        <w:rPr>
          <w:rFonts w:cs="Times New Roman"/>
          <w:sz w:val="28"/>
          <w:szCs w:val="28"/>
          <w:lang w:val="ru-RU"/>
        </w:rPr>
        <w:br/>
        <w:t>и порядке предоставления информации о них</w:t>
      </w:r>
    </w:p>
    <w:p w:rsidR="00BB4706" w:rsidRPr="00400EAA" w:rsidRDefault="00BB4706">
      <w:pPr>
        <w:spacing w:after="60" w:line="252" w:lineRule="auto"/>
        <w:jc w:val="center"/>
        <w:rPr>
          <w:rFonts w:cs="Times New Roman"/>
          <w:sz w:val="28"/>
          <w:szCs w:val="28"/>
          <w:lang w:val="ru-RU"/>
        </w:rPr>
      </w:pPr>
    </w:p>
    <w:p w:rsidR="00BF7AC6" w:rsidRPr="00BB4706" w:rsidRDefault="000D6633" w:rsidP="00BB4706">
      <w:pPr>
        <w:pStyle w:val="aff8"/>
        <w:spacing w:before="240" w:beforeAutospacing="0" w:after="240" w:afterAutospacing="0" w:line="276" w:lineRule="auto"/>
        <w:ind w:right="49"/>
        <w:jc w:val="center"/>
        <w:rPr>
          <w:rFonts w:ascii="Times New Roman" w:hAnsi="Times New Roman" w:cs="Times New Roman"/>
          <w:szCs w:val="28"/>
          <w:lang w:val="tg-Cyrl-TJ"/>
        </w:rPr>
      </w:pPr>
      <w:r w:rsidRPr="00BB4706">
        <w:rPr>
          <w:rFonts w:ascii="Times New Roman" w:hAnsi="Times New Roman" w:cs="Times New Roman"/>
          <w:szCs w:val="28"/>
          <w:lang w:val="tg-Cyrl-TJ"/>
        </w:rPr>
        <w:t>1. ОБЩИЕ ПОЛОЖЕНИЯ</w:t>
      </w:r>
    </w:p>
    <w:p w:rsidR="00BF7AC6" w:rsidRPr="00400EAA" w:rsidRDefault="000D6633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1. </w:t>
      </w:r>
      <w:r w:rsidRPr="00400EAA">
        <w:rPr>
          <w:rFonts w:cs="Times New Roman"/>
          <w:sz w:val="28"/>
          <w:szCs w:val="28"/>
          <w:lang w:val="tg-Cyrl-TJ"/>
        </w:rPr>
        <w:t xml:space="preserve">Инструкция № ___ </w:t>
      </w:r>
      <w:r w:rsidR="004C6A95" w:rsidRPr="00400EAA">
        <w:rPr>
          <w:rFonts w:cs="Times New Roman"/>
          <w:sz w:val="28"/>
          <w:szCs w:val="28"/>
          <w:lang w:val="ru-RU"/>
        </w:rPr>
        <w:t>о</w:t>
      </w:r>
      <w:r w:rsidRPr="00400EAA">
        <w:rPr>
          <w:rFonts w:cs="Times New Roman"/>
          <w:sz w:val="28"/>
          <w:szCs w:val="28"/>
          <w:lang w:val="tg-Cyrl-TJ"/>
        </w:rPr>
        <w:t xml:space="preserve"> видах операций, подлежащих обязательному контролю, и поряд</w:t>
      </w:r>
      <w:r w:rsidR="004C6A95" w:rsidRPr="00400EAA">
        <w:rPr>
          <w:rFonts w:cs="Times New Roman"/>
          <w:sz w:val="28"/>
          <w:szCs w:val="28"/>
          <w:lang w:val="tg-Cyrl-TJ"/>
        </w:rPr>
        <w:t>ке</w:t>
      </w:r>
      <w:r w:rsidRPr="00400EAA">
        <w:rPr>
          <w:rFonts w:cs="Times New Roman"/>
          <w:sz w:val="28"/>
          <w:szCs w:val="28"/>
          <w:lang w:val="tg-Cyrl-TJ"/>
        </w:rPr>
        <w:t xml:space="preserve"> предоставления информации о них (далее - Инструкция) </w:t>
      </w:r>
      <w:r w:rsidRPr="00400EAA">
        <w:rPr>
          <w:rFonts w:cs="Times New Roman"/>
          <w:sz w:val="28"/>
          <w:szCs w:val="28"/>
          <w:lang w:val="ru-RU"/>
        </w:rPr>
        <w:t xml:space="preserve">разработана в соответствии с частью 2 статьи 19 Закона Республики Таджикистан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поражения» (далее – Закон) и устанавливает виды операций с денежными средствами или иным имуществом, подлежащих обязательному контролю, а также единый порядок их выявления, </w:t>
      </w:r>
      <w:r w:rsidR="00DE09DB" w:rsidRPr="00400EAA">
        <w:rPr>
          <w:rFonts w:cs="Times New Roman"/>
          <w:sz w:val="28"/>
          <w:szCs w:val="28"/>
          <w:lang w:val="ru-RU"/>
        </w:rPr>
        <w:t>фиксирования, направления</w:t>
      </w:r>
      <w:r w:rsidRPr="00400EAA">
        <w:rPr>
          <w:rFonts w:cs="Times New Roman"/>
          <w:sz w:val="28"/>
          <w:szCs w:val="28"/>
          <w:lang w:val="ru-RU"/>
        </w:rPr>
        <w:t xml:space="preserve"> и хранения.</w:t>
      </w:r>
    </w:p>
    <w:p w:rsidR="00BF7AC6" w:rsidRPr="00400EAA" w:rsidRDefault="00D706F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</w:t>
      </w:r>
      <w:r w:rsidR="00DF58E8" w:rsidRPr="00400EAA">
        <w:rPr>
          <w:rFonts w:cs="Times New Roman"/>
          <w:sz w:val="28"/>
          <w:szCs w:val="28"/>
          <w:lang w:val="ru-RU"/>
        </w:rPr>
        <w:t>В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настоящей Инструкции используются следующие основные понятия:</w:t>
      </w:r>
    </w:p>
    <w:p w:rsidR="00195275" w:rsidRDefault="00195275" w:rsidP="00195275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- операция, подлежащая обязательному контролю – операция с денежными средствами</w:t>
      </w:r>
      <w:r>
        <w:rPr>
          <w:rFonts w:cs="Times New Roman"/>
          <w:sz w:val="28"/>
          <w:szCs w:val="28"/>
          <w:lang w:val="ru-RU"/>
        </w:rPr>
        <w:t xml:space="preserve">, </w:t>
      </w:r>
      <w:r w:rsidRPr="00400EAA">
        <w:rPr>
          <w:rFonts w:cs="Times New Roman"/>
          <w:sz w:val="28"/>
          <w:szCs w:val="28"/>
          <w:lang w:val="ru-RU"/>
        </w:rPr>
        <w:t xml:space="preserve">ценными бумагами, </w:t>
      </w:r>
      <w:r>
        <w:rPr>
          <w:rFonts w:cs="Times New Roman"/>
          <w:sz w:val="28"/>
          <w:szCs w:val="28"/>
          <w:lang w:val="ru-RU"/>
        </w:rPr>
        <w:t>цифровыми активами или иным имуществом</w:t>
      </w:r>
      <w:r w:rsidRPr="00400EAA">
        <w:rPr>
          <w:rFonts w:cs="Times New Roman"/>
          <w:sz w:val="28"/>
          <w:szCs w:val="28"/>
          <w:lang w:val="ru-RU"/>
        </w:rPr>
        <w:t>, которая по характеру, сумме, способу совершения либо участникам соответствует критериям, предусмотренны</w:t>
      </w:r>
      <w:r w:rsidR="00477904">
        <w:rPr>
          <w:rFonts w:cs="Times New Roman"/>
          <w:sz w:val="28"/>
          <w:szCs w:val="28"/>
          <w:lang w:val="ru-RU"/>
        </w:rPr>
        <w:t>м</w:t>
      </w:r>
      <w:r w:rsidRPr="00400EAA">
        <w:rPr>
          <w:rFonts w:cs="Times New Roman"/>
          <w:sz w:val="28"/>
          <w:szCs w:val="28"/>
          <w:lang w:val="ru-RU"/>
        </w:rPr>
        <w:t xml:space="preserve"> в приложении 1 к настоящей Инструкции</w:t>
      </w:r>
      <w:r>
        <w:rPr>
          <w:rFonts w:cs="Times New Roman"/>
          <w:sz w:val="28"/>
          <w:szCs w:val="28"/>
          <w:lang w:val="ru-RU"/>
        </w:rPr>
        <w:t>, и подлеж</w:t>
      </w:r>
      <w:r w:rsidR="00477904">
        <w:rPr>
          <w:rFonts w:cs="Times New Roman"/>
          <w:sz w:val="28"/>
          <w:szCs w:val="28"/>
          <w:lang w:val="ru-RU"/>
        </w:rPr>
        <w:t>ит</w:t>
      </w:r>
      <w:r>
        <w:rPr>
          <w:rFonts w:cs="Times New Roman"/>
          <w:sz w:val="28"/>
          <w:szCs w:val="28"/>
          <w:lang w:val="ru-RU"/>
        </w:rPr>
        <w:t xml:space="preserve"> обязательному информированию уполномоченного органа</w:t>
      </w:r>
      <w:r w:rsidRPr="00400EAA">
        <w:rPr>
          <w:rFonts w:cs="Times New Roman"/>
          <w:sz w:val="28"/>
          <w:szCs w:val="28"/>
          <w:lang w:val="ru-RU"/>
        </w:rPr>
        <w:t>;</w:t>
      </w:r>
    </w:p>
    <w:p w:rsidR="00CE210B" w:rsidRPr="00400EAA" w:rsidRDefault="00CE210B" w:rsidP="00CE210B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- уполномоченный орган – орган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поражения;</w:t>
      </w:r>
    </w:p>
    <w:p w:rsidR="00DF58E8" w:rsidRPr="00400EAA" w:rsidRDefault="00DF58E8" w:rsidP="00DF58E8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- подотчетные субъекты – субъекты, предусмотренные статьёй 6 Закона;</w:t>
      </w:r>
    </w:p>
    <w:p w:rsidR="007C426F" w:rsidRPr="00400EAA" w:rsidRDefault="00B161C0" w:rsidP="00DF58E8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tg-Cyrl-TJ"/>
        </w:rPr>
        <w:t xml:space="preserve">- </w:t>
      </w:r>
      <w:r w:rsidR="00E34C83" w:rsidRPr="00400EAA">
        <w:rPr>
          <w:rFonts w:cs="Times New Roman"/>
          <w:sz w:val="28"/>
          <w:szCs w:val="28"/>
          <w:lang w:val="tg-Cyrl-TJ"/>
        </w:rPr>
        <w:t>а</w:t>
      </w:r>
      <w:r w:rsidR="00934B7F" w:rsidRPr="00400EAA">
        <w:rPr>
          <w:rFonts w:cs="Times New Roman"/>
          <w:sz w:val="28"/>
          <w:szCs w:val="28"/>
          <w:lang w:val="tg-Cyrl-TJ"/>
        </w:rPr>
        <w:t>втоматизированный интерфейс передачи данных (</w:t>
      </w:r>
      <w:r w:rsidR="00E34C83" w:rsidRPr="00400EAA">
        <w:rPr>
          <w:rFonts w:cs="Times New Roman"/>
          <w:sz w:val="28"/>
          <w:szCs w:val="28"/>
          <w:lang w:val="tg-Cyrl-TJ"/>
        </w:rPr>
        <w:t xml:space="preserve">далее - </w:t>
      </w:r>
      <w:r w:rsidR="007C426F" w:rsidRPr="00400EAA">
        <w:rPr>
          <w:rFonts w:cs="Times New Roman"/>
          <w:sz w:val="28"/>
          <w:szCs w:val="28"/>
        </w:rPr>
        <w:t>API</w:t>
      </w:r>
      <w:r w:rsidR="00934B7F" w:rsidRPr="00400EAA">
        <w:rPr>
          <w:rFonts w:cs="Times New Roman"/>
          <w:sz w:val="28"/>
          <w:szCs w:val="28"/>
          <w:lang w:val="ru-RU"/>
        </w:rPr>
        <w:t>)</w:t>
      </w:r>
      <w:r w:rsidR="007C426F" w:rsidRPr="00400EAA">
        <w:rPr>
          <w:rFonts w:cs="Times New Roman"/>
          <w:sz w:val="28"/>
          <w:szCs w:val="28"/>
          <w:lang w:val="ru-RU"/>
        </w:rPr>
        <w:t xml:space="preserve"> - </w:t>
      </w:r>
      <w:r w:rsidR="00E34C83" w:rsidRPr="00400EAA">
        <w:rPr>
          <w:rFonts w:cs="Times New Roman"/>
          <w:sz w:val="28"/>
          <w:szCs w:val="28"/>
          <w:lang w:val="ru-RU"/>
        </w:rPr>
        <w:t xml:space="preserve">специализированное программное обеспечение, позволяющее в автоматизированном режиме формировать и направлять в уполномоченный орган </w:t>
      </w:r>
      <w:r w:rsidR="00983593" w:rsidRPr="00400EAA">
        <w:rPr>
          <w:rFonts w:cs="Times New Roman"/>
          <w:sz w:val="28"/>
          <w:szCs w:val="28"/>
          <w:lang w:val="ru-RU"/>
        </w:rPr>
        <w:t>информацию</w:t>
      </w:r>
      <w:r w:rsidR="00E34C83" w:rsidRPr="00400EAA">
        <w:rPr>
          <w:rFonts w:cs="Times New Roman"/>
          <w:sz w:val="28"/>
          <w:szCs w:val="28"/>
          <w:lang w:val="ru-RU"/>
        </w:rPr>
        <w:t xml:space="preserve"> об операциях, подлежащих обязательному контролю;</w:t>
      </w:r>
    </w:p>
    <w:p w:rsidR="00E34C83" w:rsidRPr="00400EAA" w:rsidRDefault="00E34C83" w:rsidP="00DF58E8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- личный кабинет </w:t>
      </w:r>
      <w:r w:rsidR="008C40A4" w:rsidRPr="00400EAA">
        <w:rPr>
          <w:rFonts w:cs="Times New Roman"/>
          <w:sz w:val="28"/>
          <w:szCs w:val="28"/>
          <w:lang w:val="ru-RU"/>
        </w:rPr>
        <w:t>–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 w:rsidR="008C40A4" w:rsidRPr="00400EAA">
        <w:rPr>
          <w:rFonts w:cs="Times New Roman"/>
          <w:sz w:val="28"/>
          <w:szCs w:val="28"/>
          <w:lang w:val="ru-RU"/>
        </w:rPr>
        <w:t xml:space="preserve">специализированный </w:t>
      </w:r>
      <w:r w:rsidRPr="00400EAA">
        <w:rPr>
          <w:rFonts w:cs="Times New Roman"/>
          <w:sz w:val="28"/>
          <w:szCs w:val="28"/>
          <w:lang w:val="ru-RU"/>
        </w:rPr>
        <w:t xml:space="preserve">информационный ресурс уполномоченного </w:t>
      </w:r>
      <w:r w:rsidR="004B3FD1" w:rsidRPr="00400EAA">
        <w:rPr>
          <w:rFonts w:cs="Times New Roman"/>
          <w:sz w:val="28"/>
          <w:szCs w:val="28"/>
          <w:lang w:val="ru-RU"/>
        </w:rPr>
        <w:t>органа,</w:t>
      </w:r>
      <w:r w:rsidRPr="00400EAA">
        <w:rPr>
          <w:rFonts w:cs="Times New Roman"/>
          <w:sz w:val="28"/>
          <w:szCs w:val="28"/>
          <w:lang w:val="ru-RU"/>
        </w:rPr>
        <w:t xml:space="preserve"> обеспечива</w:t>
      </w:r>
      <w:r w:rsidR="008C40A4" w:rsidRPr="00400EAA">
        <w:rPr>
          <w:rFonts w:cs="Times New Roman"/>
          <w:sz w:val="28"/>
          <w:szCs w:val="28"/>
          <w:lang w:val="ru-RU"/>
        </w:rPr>
        <w:t>ющий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 w:rsidR="008C40A4" w:rsidRPr="00400EAA">
        <w:rPr>
          <w:rFonts w:cs="Times New Roman"/>
          <w:sz w:val="28"/>
          <w:szCs w:val="28"/>
          <w:lang w:val="ru-RU"/>
        </w:rPr>
        <w:t xml:space="preserve">защищенное </w:t>
      </w:r>
      <w:r w:rsidRPr="00400EAA">
        <w:rPr>
          <w:rFonts w:cs="Times New Roman"/>
          <w:sz w:val="28"/>
          <w:szCs w:val="28"/>
          <w:lang w:val="ru-RU"/>
        </w:rPr>
        <w:t xml:space="preserve">электронное и </w:t>
      </w:r>
      <w:r w:rsidRPr="00400EAA">
        <w:rPr>
          <w:rFonts w:cs="Times New Roman"/>
          <w:sz w:val="28"/>
          <w:szCs w:val="28"/>
          <w:lang w:val="ru-RU"/>
        </w:rPr>
        <w:lastRenderedPageBreak/>
        <w:t>информационное взаимодействие его пользователей</w:t>
      </w:r>
      <w:r w:rsidR="00641BC8" w:rsidRPr="00400EAA">
        <w:rPr>
          <w:rFonts w:cs="Times New Roman"/>
          <w:sz w:val="28"/>
          <w:szCs w:val="28"/>
          <w:lang w:val="ru-RU"/>
        </w:rPr>
        <w:t xml:space="preserve"> – ответственных лиц подотчетных субъектов</w:t>
      </w:r>
      <w:r w:rsidRPr="00400EAA">
        <w:rPr>
          <w:rFonts w:cs="Times New Roman"/>
          <w:sz w:val="28"/>
          <w:szCs w:val="28"/>
          <w:lang w:val="ru-RU"/>
        </w:rPr>
        <w:t xml:space="preserve"> с </w:t>
      </w:r>
      <w:r w:rsidR="008C40A4" w:rsidRPr="00400EAA">
        <w:rPr>
          <w:rFonts w:cs="Times New Roman"/>
          <w:sz w:val="28"/>
          <w:szCs w:val="28"/>
          <w:lang w:val="ru-RU"/>
        </w:rPr>
        <w:t>уполномоченным органом для предоставления сведений об операциях, подлежащих обязательному контролю</w:t>
      </w:r>
      <w:r w:rsidR="00D06C17" w:rsidRPr="00400EAA">
        <w:rPr>
          <w:rFonts w:cs="Times New Roman"/>
          <w:sz w:val="28"/>
          <w:szCs w:val="28"/>
          <w:lang w:val="ru-RU"/>
        </w:rPr>
        <w:t>, а также</w:t>
      </w:r>
      <w:r w:rsidR="008C40A4" w:rsidRPr="00400EAA">
        <w:rPr>
          <w:rFonts w:cs="Times New Roman"/>
          <w:sz w:val="28"/>
          <w:szCs w:val="28"/>
          <w:lang w:val="ru-RU"/>
        </w:rPr>
        <w:t xml:space="preserve"> </w:t>
      </w:r>
      <w:r w:rsidR="00D06C17" w:rsidRPr="00400EAA">
        <w:rPr>
          <w:rFonts w:cs="Times New Roman"/>
          <w:sz w:val="28"/>
          <w:szCs w:val="28"/>
          <w:lang w:val="ru-RU"/>
        </w:rPr>
        <w:t xml:space="preserve">о </w:t>
      </w:r>
      <w:r w:rsidR="008C40A4" w:rsidRPr="00400EAA">
        <w:rPr>
          <w:rFonts w:cs="Times New Roman"/>
          <w:sz w:val="28"/>
          <w:szCs w:val="28"/>
          <w:lang w:val="ru-RU"/>
        </w:rPr>
        <w:t>подозрительных сделках и операциях;</w:t>
      </w:r>
    </w:p>
    <w:p w:rsidR="00DF58E8" w:rsidRPr="00400EAA" w:rsidRDefault="00DF58E8" w:rsidP="00DF58E8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- уникальный номер сообщения – идентификатор сообщения, формируемый из </w:t>
      </w:r>
      <w:r w:rsidR="00983593" w:rsidRPr="00400EAA">
        <w:rPr>
          <w:rFonts w:cs="Times New Roman"/>
          <w:sz w:val="28"/>
          <w:szCs w:val="28"/>
          <w:lang w:val="ru-RU"/>
        </w:rPr>
        <w:t>номера</w:t>
      </w:r>
      <w:r w:rsidRPr="00400EAA">
        <w:rPr>
          <w:rFonts w:cs="Times New Roman"/>
          <w:sz w:val="28"/>
          <w:szCs w:val="28"/>
          <w:lang w:val="ru-RU"/>
        </w:rPr>
        <w:t xml:space="preserve"> подотчетного субъекта, порядкового номера сообщения в календарном году, даты </w:t>
      </w:r>
      <w:r w:rsidR="00E267F2">
        <w:rPr>
          <w:rFonts w:cs="Times New Roman"/>
          <w:sz w:val="28"/>
          <w:szCs w:val="28"/>
          <w:lang w:val="ru-RU"/>
        </w:rPr>
        <w:t xml:space="preserve">его </w:t>
      </w:r>
      <w:r w:rsidRPr="00400EAA">
        <w:rPr>
          <w:rFonts w:cs="Times New Roman"/>
          <w:sz w:val="28"/>
          <w:szCs w:val="28"/>
          <w:lang w:val="ru-RU"/>
        </w:rPr>
        <w:t>формирования и кода вида операции;</w:t>
      </w:r>
    </w:p>
    <w:p w:rsidR="00DF58E8" w:rsidRPr="00400EAA" w:rsidRDefault="00DF58E8" w:rsidP="00DF58E8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- взаимосвязанные операции – две и более операции, имеющие общего клиента, выгодоприобретателя, бенефициарного владельца, контрагента, цель, источник средств, платежное назначение, общий период совершения или иные признаки единого экономического смысла;</w:t>
      </w:r>
    </w:p>
    <w:p w:rsidR="00BF7AC6" w:rsidRPr="00400EAA" w:rsidRDefault="00DF58E8" w:rsidP="00DF58E8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- </w:t>
      </w:r>
      <w:r w:rsidR="000D6633" w:rsidRPr="00400EAA">
        <w:rPr>
          <w:rFonts w:cs="Times New Roman"/>
          <w:sz w:val="28"/>
          <w:szCs w:val="28"/>
          <w:lang w:val="ru-RU"/>
        </w:rPr>
        <w:t xml:space="preserve">технический сбой – подтвержденное нарушение работоспособности информационной системы </w:t>
      </w:r>
      <w:r w:rsidR="00776ADA" w:rsidRPr="00400EAA">
        <w:rPr>
          <w:rFonts w:cs="Times New Roman"/>
          <w:sz w:val="28"/>
          <w:szCs w:val="28"/>
          <w:lang w:val="ru-RU"/>
        </w:rPr>
        <w:t>уполномоченного органа</w:t>
      </w:r>
      <w:r w:rsidR="000D6633" w:rsidRPr="00400EAA">
        <w:rPr>
          <w:rFonts w:cs="Times New Roman"/>
          <w:sz w:val="28"/>
          <w:szCs w:val="28"/>
          <w:lang w:val="ru-RU"/>
        </w:rPr>
        <w:t xml:space="preserve">, информационной системы подотчетного субъекта, каналов связи, </w:t>
      </w:r>
      <w:r w:rsidR="000D6633" w:rsidRPr="00400EAA">
        <w:rPr>
          <w:rFonts w:cs="Times New Roman"/>
          <w:sz w:val="28"/>
          <w:szCs w:val="28"/>
        </w:rPr>
        <w:t>API</w:t>
      </w:r>
      <w:r w:rsidR="000D6633" w:rsidRPr="00400EAA">
        <w:rPr>
          <w:rFonts w:cs="Times New Roman"/>
          <w:sz w:val="28"/>
          <w:szCs w:val="28"/>
          <w:lang w:val="ru-RU"/>
        </w:rPr>
        <w:t>, средств электронной подписи или криптографической защиты, препятствующее своевременному направлению сообщения;</w:t>
      </w:r>
    </w:p>
    <w:p w:rsidR="00BF7AC6" w:rsidRPr="00400EAA" w:rsidRDefault="00DF58E8" w:rsidP="00DF58E8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- </w:t>
      </w:r>
      <w:r w:rsidR="000D6633" w:rsidRPr="00400EAA">
        <w:rPr>
          <w:rFonts w:cs="Times New Roman"/>
          <w:sz w:val="28"/>
          <w:szCs w:val="28"/>
          <w:lang w:val="ru-RU"/>
        </w:rPr>
        <w:t>ответственн</w:t>
      </w:r>
      <w:r w:rsidR="00D706F6" w:rsidRPr="00400EAA">
        <w:rPr>
          <w:rFonts w:cs="Times New Roman"/>
          <w:sz w:val="28"/>
          <w:szCs w:val="28"/>
          <w:lang w:val="ru-RU"/>
        </w:rPr>
        <w:t>ое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D706F6" w:rsidRPr="00400EAA">
        <w:rPr>
          <w:rFonts w:cs="Times New Roman"/>
          <w:sz w:val="28"/>
          <w:szCs w:val="28"/>
          <w:lang w:val="ru-RU"/>
        </w:rPr>
        <w:t>лицо</w:t>
      </w:r>
      <w:r w:rsidR="000D6633" w:rsidRPr="00400EAA">
        <w:rPr>
          <w:rFonts w:cs="Times New Roman"/>
          <w:sz w:val="28"/>
          <w:szCs w:val="28"/>
          <w:lang w:val="ru-RU"/>
        </w:rPr>
        <w:t xml:space="preserve"> – </w:t>
      </w:r>
      <w:r w:rsidRPr="00400EAA">
        <w:rPr>
          <w:rFonts w:cs="Times New Roman"/>
          <w:sz w:val="28"/>
          <w:szCs w:val="28"/>
          <w:lang w:val="ru-RU"/>
        </w:rPr>
        <w:t>сотрудник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подотчетного субъекта, ответственный за организацию внутреннего контроля в целях </w:t>
      </w:r>
      <w:r w:rsidR="000C422B" w:rsidRPr="00400EAA">
        <w:rPr>
          <w:rFonts w:cs="Times New Roman"/>
          <w:sz w:val="28"/>
          <w:szCs w:val="28"/>
          <w:lang w:val="ru-RU"/>
        </w:rPr>
        <w:t>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="000D6633" w:rsidRPr="00400EAA">
        <w:rPr>
          <w:rFonts w:cs="Times New Roman"/>
          <w:sz w:val="28"/>
          <w:szCs w:val="28"/>
          <w:lang w:val="ru-RU"/>
        </w:rPr>
        <w:t xml:space="preserve">, либо </w:t>
      </w:r>
      <w:r w:rsidR="00803C47" w:rsidRPr="00400EAA">
        <w:rPr>
          <w:rFonts w:cs="Times New Roman"/>
          <w:sz w:val="28"/>
          <w:szCs w:val="28"/>
          <w:lang w:val="ru-RU"/>
        </w:rPr>
        <w:t xml:space="preserve">заменяющее его </w:t>
      </w:r>
      <w:r w:rsidR="000D6633" w:rsidRPr="00400EAA">
        <w:rPr>
          <w:rFonts w:cs="Times New Roman"/>
          <w:sz w:val="28"/>
          <w:szCs w:val="28"/>
          <w:lang w:val="ru-RU"/>
        </w:rPr>
        <w:t>лицо.</w:t>
      </w:r>
    </w:p>
    <w:p w:rsidR="00D706F6" w:rsidRPr="00400EAA" w:rsidRDefault="004C6A95" w:rsidP="00D706F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</w:t>
      </w:r>
      <w:r w:rsidR="00D706F6" w:rsidRPr="00400EAA">
        <w:rPr>
          <w:rFonts w:cs="Times New Roman"/>
          <w:sz w:val="28"/>
          <w:szCs w:val="28"/>
          <w:lang w:val="ru-RU"/>
        </w:rPr>
        <w:t xml:space="preserve">. </w:t>
      </w:r>
      <w:r w:rsidR="004C6E2C">
        <w:rPr>
          <w:rFonts w:cs="Times New Roman"/>
          <w:sz w:val="28"/>
          <w:szCs w:val="28"/>
          <w:lang w:val="ru-RU"/>
        </w:rPr>
        <w:t>Н</w:t>
      </w:r>
      <w:r w:rsidR="004C6E2C" w:rsidRPr="00400EAA">
        <w:rPr>
          <w:rFonts w:cs="Times New Roman"/>
          <w:sz w:val="28"/>
          <w:szCs w:val="28"/>
          <w:lang w:val="ru-RU"/>
        </w:rPr>
        <w:t>астоящ</w:t>
      </w:r>
      <w:r w:rsidR="004C6E2C">
        <w:rPr>
          <w:rFonts w:cs="Times New Roman"/>
          <w:sz w:val="28"/>
          <w:szCs w:val="28"/>
          <w:lang w:val="ru-RU"/>
        </w:rPr>
        <w:t>ая</w:t>
      </w:r>
      <w:r w:rsidR="004C6E2C" w:rsidRPr="00400EAA">
        <w:rPr>
          <w:rFonts w:cs="Times New Roman"/>
          <w:sz w:val="28"/>
          <w:szCs w:val="28"/>
          <w:lang w:val="ru-RU"/>
        </w:rPr>
        <w:t xml:space="preserve"> Инструкци</w:t>
      </w:r>
      <w:r w:rsidR="004C6E2C">
        <w:rPr>
          <w:rFonts w:cs="Times New Roman"/>
          <w:sz w:val="28"/>
          <w:szCs w:val="28"/>
          <w:lang w:val="ru-RU"/>
        </w:rPr>
        <w:t xml:space="preserve">я способствует обеспечению прозрачности финансовых операций, выявлению </w:t>
      </w:r>
      <w:r w:rsidR="00C734F3">
        <w:rPr>
          <w:rFonts w:cs="Times New Roman"/>
          <w:sz w:val="28"/>
          <w:szCs w:val="28"/>
          <w:lang w:val="ru-RU"/>
        </w:rPr>
        <w:t xml:space="preserve">и предотвращению </w:t>
      </w:r>
      <w:r w:rsidR="004C6E2C">
        <w:rPr>
          <w:rFonts w:cs="Times New Roman"/>
          <w:sz w:val="28"/>
          <w:szCs w:val="28"/>
          <w:lang w:val="ru-RU"/>
        </w:rPr>
        <w:t xml:space="preserve">случаев легализации (отмывания) доходов, полученных преступным путем, финансирования терроризма и финансирования распространения оружия массового поражения. </w:t>
      </w:r>
      <w:r w:rsidR="00D706F6" w:rsidRPr="00400EAA">
        <w:rPr>
          <w:rFonts w:cs="Times New Roman"/>
          <w:sz w:val="28"/>
          <w:szCs w:val="28"/>
          <w:lang w:val="ru-RU"/>
        </w:rPr>
        <w:t xml:space="preserve">Целями настоящей Инструкции являются обеспечение своевременного поступления в уполномоченный орган сведений об операциях, </w:t>
      </w:r>
      <w:r w:rsidR="00DE09DB" w:rsidRPr="00400EAA">
        <w:rPr>
          <w:rFonts w:cs="Times New Roman"/>
          <w:sz w:val="28"/>
          <w:szCs w:val="28"/>
          <w:lang w:val="ru-RU"/>
        </w:rPr>
        <w:t>подлежащих обязательному контролю</w:t>
      </w:r>
      <w:r w:rsidR="00D706F6" w:rsidRPr="00400EAA">
        <w:rPr>
          <w:rFonts w:cs="Times New Roman"/>
          <w:sz w:val="28"/>
          <w:szCs w:val="28"/>
          <w:lang w:val="ru-RU"/>
        </w:rPr>
        <w:t>, унификация формы сообщени</w:t>
      </w:r>
      <w:r w:rsidR="00DE09DB" w:rsidRPr="00400EAA">
        <w:rPr>
          <w:rFonts w:cs="Times New Roman"/>
          <w:sz w:val="28"/>
          <w:szCs w:val="28"/>
          <w:lang w:val="ru-RU"/>
        </w:rPr>
        <w:t>й, а также</w:t>
      </w:r>
      <w:r w:rsidR="00D706F6" w:rsidRPr="00400EAA">
        <w:rPr>
          <w:rFonts w:cs="Times New Roman"/>
          <w:sz w:val="28"/>
          <w:szCs w:val="28"/>
          <w:lang w:val="ru-RU"/>
        </w:rPr>
        <w:t xml:space="preserve"> повышение качества данных, используемых для стратегического и операционного анализа.</w:t>
      </w:r>
    </w:p>
    <w:p w:rsidR="00BF7AC6" w:rsidRPr="00400EAA" w:rsidRDefault="004C6A95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4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Подотчетный субъект обеспечивает выявление операций, подлежащих обязательному контролю, независимо от того, признана ли соответствующая операция подозрительной. При наличии признаков подозрительности подотчетный субъект одновременно </w:t>
      </w:r>
      <w:r w:rsidR="000C422B" w:rsidRPr="00400EAA">
        <w:rPr>
          <w:rFonts w:cs="Times New Roman"/>
          <w:sz w:val="28"/>
          <w:szCs w:val="28"/>
          <w:lang w:val="ru-RU"/>
        </w:rPr>
        <w:t>направляет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сообщени</w:t>
      </w:r>
      <w:r w:rsidR="00DE09DB" w:rsidRPr="00400EAA">
        <w:rPr>
          <w:rFonts w:cs="Times New Roman"/>
          <w:sz w:val="28"/>
          <w:szCs w:val="28"/>
          <w:lang w:val="ru-RU"/>
        </w:rPr>
        <w:t>е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о подозрительной операции </w:t>
      </w:r>
      <w:r w:rsidR="0068238F" w:rsidRPr="00400EAA">
        <w:rPr>
          <w:rFonts w:cs="Times New Roman"/>
          <w:sz w:val="28"/>
          <w:szCs w:val="28"/>
          <w:lang w:val="ru-RU"/>
        </w:rPr>
        <w:t xml:space="preserve">в порядке, </w:t>
      </w:r>
      <w:r w:rsidR="000D6633" w:rsidRPr="00400EAA">
        <w:rPr>
          <w:rFonts w:cs="Times New Roman"/>
          <w:sz w:val="28"/>
          <w:szCs w:val="28"/>
          <w:lang w:val="ru-RU"/>
        </w:rPr>
        <w:t>установленн</w:t>
      </w:r>
      <w:r w:rsidR="006216C4" w:rsidRPr="00400EAA">
        <w:rPr>
          <w:rFonts w:cs="Times New Roman"/>
          <w:sz w:val="28"/>
          <w:szCs w:val="28"/>
          <w:lang w:val="ru-RU"/>
        </w:rPr>
        <w:t xml:space="preserve">ом </w:t>
      </w:r>
      <w:r w:rsidR="000D6633" w:rsidRPr="00400EAA">
        <w:rPr>
          <w:rFonts w:cs="Times New Roman"/>
          <w:sz w:val="28"/>
          <w:szCs w:val="28"/>
          <w:lang w:val="ru-RU"/>
        </w:rPr>
        <w:t xml:space="preserve">Законом и нормативными правовыми актами </w:t>
      </w:r>
      <w:r w:rsidR="00776ADA" w:rsidRPr="00400EAA">
        <w:rPr>
          <w:rFonts w:cs="Times New Roman"/>
          <w:sz w:val="28"/>
          <w:szCs w:val="28"/>
          <w:lang w:val="ru-RU"/>
        </w:rPr>
        <w:t>уполномоченного органа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BF7AC6" w:rsidRDefault="00DF58E8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5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Операция </w:t>
      </w:r>
      <w:r w:rsidR="004C6E2C">
        <w:rPr>
          <w:rFonts w:cs="Times New Roman"/>
          <w:sz w:val="28"/>
          <w:szCs w:val="28"/>
          <w:lang w:val="ru-RU"/>
        </w:rPr>
        <w:t xml:space="preserve">подлежит обязательному контролю независимо от </w:t>
      </w:r>
      <w:r w:rsidR="00D94CFD">
        <w:rPr>
          <w:rFonts w:cs="Times New Roman"/>
          <w:sz w:val="28"/>
          <w:szCs w:val="28"/>
          <w:lang w:val="ru-RU"/>
        </w:rPr>
        <w:t xml:space="preserve">ее разделения на несколько взаимосвязанных операций, </w:t>
      </w:r>
      <w:r w:rsidR="000D6633" w:rsidRPr="00400EAA">
        <w:rPr>
          <w:rFonts w:cs="Times New Roman"/>
          <w:sz w:val="28"/>
          <w:szCs w:val="28"/>
          <w:lang w:val="ru-RU"/>
        </w:rPr>
        <w:t xml:space="preserve">совершения через несколько счетов, электронных кошельков, филиалов, платежных инструментов, агентов, </w:t>
      </w:r>
      <w:r w:rsidR="000D6633" w:rsidRPr="00400EAA">
        <w:rPr>
          <w:rFonts w:cs="Times New Roman"/>
          <w:sz w:val="28"/>
          <w:szCs w:val="28"/>
          <w:lang w:val="ru-RU"/>
        </w:rPr>
        <w:lastRenderedPageBreak/>
        <w:t xml:space="preserve">представителей или иных посредников, если </w:t>
      </w:r>
      <w:r w:rsidR="00D94CFD">
        <w:rPr>
          <w:rFonts w:cs="Times New Roman"/>
          <w:sz w:val="28"/>
          <w:szCs w:val="28"/>
          <w:lang w:val="ru-RU"/>
        </w:rPr>
        <w:t>такие действия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D94CFD">
        <w:rPr>
          <w:rFonts w:cs="Times New Roman"/>
          <w:sz w:val="28"/>
          <w:szCs w:val="28"/>
          <w:lang w:val="ru-RU"/>
        </w:rPr>
        <w:t>указывают на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един</w:t>
      </w:r>
      <w:r w:rsidR="00D94CFD">
        <w:rPr>
          <w:rFonts w:cs="Times New Roman"/>
          <w:sz w:val="28"/>
          <w:szCs w:val="28"/>
          <w:lang w:val="ru-RU"/>
        </w:rPr>
        <w:t>ый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экономическ</w:t>
      </w:r>
      <w:r w:rsidR="00D94CFD">
        <w:rPr>
          <w:rFonts w:cs="Times New Roman"/>
          <w:sz w:val="28"/>
          <w:szCs w:val="28"/>
          <w:lang w:val="ru-RU"/>
        </w:rPr>
        <w:t>ий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смысл</w:t>
      </w:r>
      <w:r w:rsidR="00D94CFD">
        <w:rPr>
          <w:rFonts w:cs="Times New Roman"/>
          <w:sz w:val="28"/>
          <w:szCs w:val="28"/>
          <w:lang w:val="ru-RU"/>
        </w:rPr>
        <w:t xml:space="preserve"> операции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C52280" w:rsidRPr="00400EAA" w:rsidRDefault="00C52280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F7AC6" w:rsidRPr="00BB4706" w:rsidRDefault="000D6633" w:rsidP="00BB4706">
      <w:pPr>
        <w:pStyle w:val="aff8"/>
        <w:spacing w:before="240" w:beforeAutospacing="0" w:after="240" w:afterAutospacing="0" w:line="276" w:lineRule="auto"/>
        <w:ind w:right="49"/>
        <w:jc w:val="center"/>
        <w:rPr>
          <w:rFonts w:ascii="Times New Roman" w:hAnsi="Times New Roman" w:cs="Times New Roman"/>
          <w:szCs w:val="28"/>
          <w:lang w:val="tg-Cyrl-TJ"/>
        </w:rPr>
      </w:pPr>
      <w:r w:rsidRPr="00BB4706">
        <w:rPr>
          <w:rFonts w:ascii="Times New Roman" w:hAnsi="Times New Roman" w:cs="Times New Roman"/>
          <w:szCs w:val="28"/>
          <w:lang w:val="tg-Cyrl-TJ"/>
        </w:rPr>
        <w:t>2. ВИДЫ ОПЕРАЦИЙ, ПОДЛЕЖАЩИХ ОБЯЗАТЕЛЬНОМУ КОНТРОЛЮ</w:t>
      </w:r>
    </w:p>
    <w:p w:rsidR="00383E66" w:rsidRPr="00400EAA" w:rsidRDefault="0068238F" w:rsidP="00383E6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6</w:t>
      </w:r>
      <w:r w:rsidR="000D6633" w:rsidRPr="00400EAA">
        <w:rPr>
          <w:rFonts w:cs="Times New Roman"/>
          <w:sz w:val="28"/>
          <w:szCs w:val="28"/>
          <w:lang w:val="ru-RU"/>
        </w:rPr>
        <w:t>. Операци</w:t>
      </w:r>
      <w:r w:rsidR="00336E3E" w:rsidRPr="00400EAA">
        <w:rPr>
          <w:rFonts w:cs="Times New Roman"/>
          <w:sz w:val="28"/>
          <w:szCs w:val="28"/>
          <w:lang w:val="ru-RU"/>
        </w:rPr>
        <w:t>я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с денежными средствами или иным имуществом подлеж</w:t>
      </w:r>
      <w:r w:rsidR="006216C4" w:rsidRPr="00400EAA">
        <w:rPr>
          <w:rFonts w:cs="Times New Roman"/>
          <w:sz w:val="28"/>
          <w:szCs w:val="28"/>
          <w:lang w:val="ru-RU"/>
        </w:rPr>
        <w:t>и</w:t>
      </w:r>
      <w:r w:rsidR="000D6633" w:rsidRPr="00400EAA">
        <w:rPr>
          <w:rFonts w:cs="Times New Roman"/>
          <w:sz w:val="28"/>
          <w:szCs w:val="28"/>
          <w:lang w:val="ru-RU"/>
        </w:rPr>
        <w:t>т обязательному контролю</w:t>
      </w:r>
      <w:r w:rsidRPr="00400EAA">
        <w:rPr>
          <w:rFonts w:cs="Times New Roman"/>
          <w:sz w:val="28"/>
          <w:szCs w:val="28"/>
          <w:lang w:val="ru-RU"/>
        </w:rPr>
        <w:t>, если по свое</w:t>
      </w:r>
      <w:r w:rsidR="00336E3E" w:rsidRPr="00400EAA">
        <w:rPr>
          <w:rFonts w:cs="Times New Roman"/>
          <w:sz w:val="28"/>
          <w:szCs w:val="28"/>
          <w:lang w:val="ru-RU"/>
        </w:rPr>
        <w:t>му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 w:rsidR="00336E3E" w:rsidRPr="00400EAA">
        <w:rPr>
          <w:rFonts w:cs="Times New Roman"/>
          <w:sz w:val="28"/>
          <w:szCs w:val="28"/>
          <w:lang w:val="ru-RU"/>
        </w:rPr>
        <w:t>характеру</w:t>
      </w:r>
      <w:r w:rsidR="004B3FD1" w:rsidRPr="00400EAA">
        <w:rPr>
          <w:rFonts w:cs="Times New Roman"/>
          <w:sz w:val="28"/>
          <w:szCs w:val="28"/>
          <w:lang w:val="ru-RU"/>
        </w:rPr>
        <w:t>,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 w:rsidR="004B3FD1" w:rsidRPr="00400EAA">
        <w:rPr>
          <w:rFonts w:cs="Times New Roman"/>
          <w:sz w:val="28"/>
          <w:szCs w:val="28"/>
          <w:lang w:val="ru-RU"/>
        </w:rPr>
        <w:t xml:space="preserve">сумме, способу совершения либо участникам </w:t>
      </w:r>
      <w:r w:rsidRPr="00400EAA">
        <w:rPr>
          <w:rFonts w:cs="Times New Roman"/>
          <w:sz w:val="28"/>
          <w:szCs w:val="28"/>
          <w:lang w:val="ru-RU"/>
        </w:rPr>
        <w:t>относ</w:t>
      </w:r>
      <w:r w:rsidR="00336E3E" w:rsidRPr="00400EAA">
        <w:rPr>
          <w:rFonts w:cs="Times New Roman"/>
          <w:sz w:val="28"/>
          <w:szCs w:val="28"/>
          <w:lang w:val="ru-RU"/>
        </w:rPr>
        <w:t>и</w:t>
      </w:r>
      <w:r w:rsidRPr="00400EAA">
        <w:rPr>
          <w:rFonts w:cs="Times New Roman"/>
          <w:sz w:val="28"/>
          <w:szCs w:val="28"/>
          <w:lang w:val="ru-RU"/>
        </w:rPr>
        <w:t xml:space="preserve">тся к одному из видов сделок и операций, предусмотренных в приложении 1 к настоящей Инструкции. </w:t>
      </w:r>
    </w:p>
    <w:p w:rsidR="00BF7AC6" w:rsidRPr="00400EAA" w:rsidRDefault="004A0718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7</w:t>
      </w:r>
      <w:r w:rsidR="000D6633" w:rsidRPr="00400EAA">
        <w:rPr>
          <w:rFonts w:cs="Times New Roman"/>
          <w:sz w:val="28"/>
          <w:szCs w:val="28"/>
          <w:lang w:val="ru-RU"/>
        </w:rPr>
        <w:t>. При определении порогового значения сумма операции в иностранной валюте пересчитывается в национальную валюту по официальному курсу Национального банка Таджикистана на дату совершения операции.</w:t>
      </w:r>
    </w:p>
    <w:p w:rsidR="00993FB0" w:rsidRPr="00400EAA" w:rsidRDefault="002620E2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8. По каждой операции, подлежащей обязательному контролю, направляется отдельное сообщение</w:t>
      </w:r>
      <w:r w:rsidR="00993FB0" w:rsidRPr="00400EAA">
        <w:rPr>
          <w:rFonts w:cs="Times New Roman"/>
          <w:sz w:val="28"/>
          <w:szCs w:val="28"/>
          <w:lang w:val="ru-RU"/>
        </w:rPr>
        <w:t xml:space="preserve">. При выявлении взаимосвязанных операций подотчетный субъект суммирует такие операции за период, установленный приложением 1 к настоящей Инструкции, и при достижении или превышении </w:t>
      </w:r>
      <w:r w:rsidR="00C52280">
        <w:rPr>
          <w:rFonts w:cs="Times New Roman"/>
          <w:sz w:val="28"/>
          <w:szCs w:val="28"/>
          <w:lang w:val="ru-RU"/>
        </w:rPr>
        <w:t xml:space="preserve">установленного </w:t>
      </w:r>
      <w:r w:rsidR="00993FB0" w:rsidRPr="00400EAA">
        <w:rPr>
          <w:rFonts w:cs="Times New Roman"/>
          <w:sz w:val="28"/>
          <w:szCs w:val="28"/>
          <w:lang w:val="ru-RU"/>
        </w:rPr>
        <w:t xml:space="preserve">порогового значения направляет сообщение с указанием всех операций, входящих в совокупность, </w:t>
      </w:r>
      <w:r w:rsidR="00DE09DB" w:rsidRPr="00400EAA">
        <w:rPr>
          <w:rFonts w:cs="Times New Roman"/>
          <w:sz w:val="28"/>
          <w:szCs w:val="28"/>
          <w:lang w:val="ru-RU"/>
        </w:rPr>
        <w:t>если технический формат информационной системы допускает такое направление</w:t>
      </w:r>
      <w:r w:rsidR="00993FB0" w:rsidRPr="00400EAA">
        <w:rPr>
          <w:rFonts w:cs="Times New Roman"/>
          <w:sz w:val="28"/>
          <w:szCs w:val="28"/>
          <w:lang w:val="ru-RU"/>
        </w:rPr>
        <w:t>.</w:t>
      </w:r>
    </w:p>
    <w:p w:rsidR="00BF7AC6" w:rsidRDefault="00BF506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9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</w:t>
      </w:r>
      <w:r w:rsidR="00F9370D" w:rsidRPr="00400EAA">
        <w:rPr>
          <w:rFonts w:cs="Times New Roman"/>
          <w:sz w:val="28"/>
          <w:szCs w:val="28"/>
          <w:lang w:val="ru-RU"/>
        </w:rPr>
        <w:t>Уполномоченный орган</w:t>
      </w:r>
      <w:r w:rsidR="000E7237" w:rsidRPr="00400EAA">
        <w:rPr>
          <w:rFonts w:cs="Times New Roman"/>
          <w:sz w:val="28"/>
          <w:szCs w:val="28"/>
          <w:lang w:val="ru-RU"/>
        </w:rPr>
        <w:t xml:space="preserve"> </w:t>
      </w:r>
      <w:r w:rsidR="000D6633" w:rsidRPr="00400EAA">
        <w:rPr>
          <w:rFonts w:cs="Times New Roman"/>
          <w:sz w:val="28"/>
          <w:szCs w:val="28"/>
          <w:lang w:val="ru-RU"/>
        </w:rPr>
        <w:t xml:space="preserve">доводит до сведения подотчетных субъектов </w:t>
      </w:r>
      <w:r w:rsidR="00F05634" w:rsidRPr="00400EAA">
        <w:rPr>
          <w:rFonts w:cs="Times New Roman"/>
          <w:sz w:val="28"/>
          <w:szCs w:val="28"/>
          <w:lang w:val="ru-RU"/>
        </w:rPr>
        <w:t xml:space="preserve">методические рекомендации, </w:t>
      </w:r>
      <w:r w:rsidR="000D6633" w:rsidRPr="00400EAA">
        <w:rPr>
          <w:rFonts w:cs="Times New Roman"/>
          <w:sz w:val="28"/>
          <w:szCs w:val="28"/>
          <w:lang w:val="ru-RU"/>
        </w:rPr>
        <w:t xml:space="preserve">типологии, индикаторы, </w:t>
      </w:r>
      <w:r w:rsidR="00F05634" w:rsidRPr="00400EAA">
        <w:rPr>
          <w:rFonts w:cs="Times New Roman"/>
          <w:sz w:val="28"/>
          <w:szCs w:val="28"/>
          <w:lang w:val="ru-RU"/>
        </w:rPr>
        <w:t>справочники и технические коды, используемые для практического применения настоящей Инструкции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C52280" w:rsidRPr="00400EAA" w:rsidRDefault="00C52280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F7AC6" w:rsidRPr="00BB4706" w:rsidRDefault="000D6633" w:rsidP="00BB4706">
      <w:pPr>
        <w:pStyle w:val="aff8"/>
        <w:spacing w:before="240" w:beforeAutospacing="0" w:after="240" w:afterAutospacing="0" w:line="276" w:lineRule="auto"/>
        <w:ind w:right="49"/>
        <w:jc w:val="center"/>
        <w:rPr>
          <w:rFonts w:ascii="Times New Roman" w:hAnsi="Times New Roman" w:cs="Times New Roman"/>
          <w:szCs w:val="28"/>
          <w:lang w:val="tg-Cyrl-TJ"/>
        </w:rPr>
      </w:pPr>
      <w:r w:rsidRPr="00BB4706">
        <w:rPr>
          <w:rFonts w:ascii="Times New Roman" w:hAnsi="Times New Roman" w:cs="Times New Roman"/>
          <w:szCs w:val="28"/>
          <w:lang w:val="tg-Cyrl-TJ"/>
        </w:rPr>
        <w:t>3. ПОРЯДОК ВЫЯВЛЕНИЯ, ФИКСИРОВАНИЯ И НАПРАВЛЕНИЯ ИНФОРМАЦИИ</w:t>
      </w:r>
      <w:r w:rsidR="004E4510" w:rsidRPr="00BB4706">
        <w:rPr>
          <w:rFonts w:ascii="Times New Roman" w:hAnsi="Times New Roman" w:cs="Times New Roman"/>
          <w:szCs w:val="28"/>
          <w:lang w:val="tg-Cyrl-TJ"/>
        </w:rPr>
        <w:t xml:space="preserve"> ОБ ОПЕРАЦИЯХ, ПОДЛЕЖАЩИХ ОБЯЗАТЕЛЬНОМУ КОНТРОЛЮ</w:t>
      </w:r>
    </w:p>
    <w:p w:rsidR="004A0718" w:rsidRPr="00400EAA" w:rsidRDefault="002620E2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1</w:t>
      </w:r>
      <w:r w:rsidR="00BF5066" w:rsidRPr="00400EAA">
        <w:rPr>
          <w:rFonts w:cs="Times New Roman"/>
          <w:sz w:val="28"/>
          <w:szCs w:val="28"/>
          <w:lang w:val="ru-RU"/>
        </w:rPr>
        <w:t>0</w:t>
      </w:r>
      <w:r w:rsidR="000D6633" w:rsidRPr="00400EAA">
        <w:rPr>
          <w:rFonts w:cs="Times New Roman"/>
          <w:sz w:val="28"/>
          <w:szCs w:val="28"/>
          <w:lang w:val="ru-RU"/>
        </w:rPr>
        <w:t>. Подотчетны</w:t>
      </w:r>
      <w:r w:rsidR="00F9370D" w:rsidRPr="00400EAA">
        <w:rPr>
          <w:rFonts w:cs="Times New Roman"/>
          <w:sz w:val="28"/>
          <w:szCs w:val="28"/>
          <w:lang w:val="ru-RU"/>
        </w:rPr>
        <w:t>е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субъект</w:t>
      </w:r>
      <w:r w:rsidR="00F9370D" w:rsidRPr="00400EAA">
        <w:rPr>
          <w:rFonts w:cs="Times New Roman"/>
          <w:sz w:val="28"/>
          <w:szCs w:val="28"/>
          <w:lang w:val="ru-RU"/>
        </w:rPr>
        <w:t>ы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обязан</w:t>
      </w:r>
      <w:r w:rsidR="00F9370D" w:rsidRPr="00400EAA">
        <w:rPr>
          <w:rFonts w:cs="Times New Roman"/>
          <w:sz w:val="28"/>
          <w:szCs w:val="28"/>
          <w:lang w:val="ru-RU"/>
        </w:rPr>
        <w:t>ы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выявлять операции, под</w:t>
      </w:r>
      <w:r w:rsidR="004A0718" w:rsidRPr="00400EAA">
        <w:rPr>
          <w:rFonts w:cs="Times New Roman"/>
          <w:sz w:val="28"/>
          <w:szCs w:val="28"/>
          <w:lang w:val="ru-RU"/>
        </w:rPr>
        <w:t xml:space="preserve">лежащие обязательному контролю, фиксировать </w:t>
      </w:r>
      <w:r w:rsidR="002F2FC6" w:rsidRPr="00400EAA">
        <w:rPr>
          <w:rFonts w:cs="Times New Roman"/>
          <w:sz w:val="28"/>
          <w:szCs w:val="28"/>
          <w:lang w:val="ru-RU"/>
        </w:rPr>
        <w:t xml:space="preserve">их </w:t>
      </w:r>
      <w:r w:rsidR="004A0718" w:rsidRPr="00400EAA">
        <w:rPr>
          <w:rFonts w:cs="Times New Roman"/>
          <w:sz w:val="28"/>
          <w:szCs w:val="28"/>
          <w:lang w:val="ru-RU"/>
        </w:rPr>
        <w:t>и направ</w:t>
      </w:r>
      <w:r w:rsidR="002F14BD" w:rsidRPr="00400EAA">
        <w:rPr>
          <w:rFonts w:cs="Times New Roman"/>
          <w:sz w:val="28"/>
          <w:szCs w:val="28"/>
          <w:lang w:val="ru-RU"/>
        </w:rPr>
        <w:t>ля</w:t>
      </w:r>
      <w:r w:rsidR="004A0718" w:rsidRPr="00400EAA">
        <w:rPr>
          <w:rFonts w:cs="Times New Roman"/>
          <w:sz w:val="28"/>
          <w:szCs w:val="28"/>
          <w:lang w:val="ru-RU"/>
        </w:rPr>
        <w:t>ть информацию о них в уполномоченный орган в порядке и сроки, предусмотренны</w:t>
      </w:r>
      <w:r w:rsidR="006216C4" w:rsidRPr="00400EAA">
        <w:rPr>
          <w:rFonts w:cs="Times New Roman"/>
          <w:sz w:val="28"/>
          <w:szCs w:val="28"/>
          <w:lang w:val="ru-RU"/>
        </w:rPr>
        <w:t>е</w:t>
      </w:r>
      <w:r w:rsidR="004A0718" w:rsidRPr="00400EAA">
        <w:rPr>
          <w:rFonts w:cs="Times New Roman"/>
          <w:sz w:val="28"/>
          <w:szCs w:val="28"/>
          <w:lang w:val="ru-RU"/>
        </w:rPr>
        <w:t xml:space="preserve"> настоящей Инструкцией.  </w:t>
      </w:r>
    </w:p>
    <w:p w:rsidR="00BF7AC6" w:rsidRPr="00400EAA" w:rsidRDefault="004A0718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1</w:t>
      </w:r>
      <w:r w:rsidR="00BF5066" w:rsidRPr="00400EAA">
        <w:rPr>
          <w:rFonts w:cs="Times New Roman"/>
          <w:sz w:val="28"/>
          <w:szCs w:val="28"/>
          <w:lang w:val="ru-RU"/>
        </w:rPr>
        <w:t>1</w:t>
      </w:r>
      <w:r w:rsidRPr="00400EAA">
        <w:rPr>
          <w:rFonts w:cs="Times New Roman"/>
          <w:sz w:val="28"/>
          <w:szCs w:val="28"/>
          <w:lang w:val="ru-RU"/>
        </w:rPr>
        <w:t xml:space="preserve">. Операции, подлежащие обязательному контролю, выявляются подотчетными субъектами </w:t>
      </w:r>
      <w:r w:rsidR="000D6633" w:rsidRPr="00400EAA">
        <w:rPr>
          <w:rFonts w:cs="Times New Roman"/>
          <w:sz w:val="28"/>
          <w:szCs w:val="28"/>
          <w:lang w:val="ru-RU"/>
        </w:rPr>
        <w:t xml:space="preserve">в автоматизированном режиме либо путем документированного ручного контроля с использованием внутренних </w:t>
      </w:r>
      <w:r w:rsidR="00F9370D" w:rsidRPr="00400EAA">
        <w:rPr>
          <w:rFonts w:cs="Times New Roman"/>
          <w:sz w:val="28"/>
          <w:szCs w:val="28"/>
          <w:lang w:val="ru-RU"/>
        </w:rPr>
        <w:t>правил и программ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A44366" w:rsidRPr="00400EAA">
        <w:rPr>
          <w:rFonts w:cs="Times New Roman"/>
          <w:sz w:val="28"/>
          <w:szCs w:val="28"/>
          <w:lang w:val="ru-RU"/>
        </w:rPr>
        <w:t>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E94092" w:rsidRPr="00400EAA" w:rsidRDefault="000D6633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lastRenderedPageBreak/>
        <w:t>1</w:t>
      </w:r>
      <w:r w:rsidR="00BF5066" w:rsidRPr="00400EAA">
        <w:rPr>
          <w:rFonts w:cs="Times New Roman"/>
          <w:sz w:val="28"/>
          <w:szCs w:val="28"/>
          <w:lang w:val="ru-RU"/>
        </w:rPr>
        <w:t>2</w:t>
      </w:r>
      <w:r w:rsidRPr="00400EAA">
        <w:rPr>
          <w:rFonts w:cs="Times New Roman"/>
          <w:sz w:val="28"/>
          <w:szCs w:val="28"/>
          <w:lang w:val="ru-RU"/>
        </w:rPr>
        <w:t xml:space="preserve">. </w:t>
      </w:r>
      <w:r w:rsidR="00A44366" w:rsidRPr="00400EAA">
        <w:rPr>
          <w:rFonts w:cs="Times New Roman"/>
          <w:sz w:val="28"/>
          <w:szCs w:val="28"/>
          <w:lang w:val="ru-RU"/>
        </w:rPr>
        <w:t>П</w:t>
      </w:r>
      <w:r w:rsidRPr="00400EAA">
        <w:rPr>
          <w:rFonts w:cs="Times New Roman"/>
          <w:sz w:val="28"/>
          <w:szCs w:val="28"/>
          <w:lang w:val="ru-RU"/>
        </w:rPr>
        <w:t xml:space="preserve">одотчетные субъекты, имеющие техническую возможность электронного взаимодействия с </w:t>
      </w:r>
      <w:r w:rsidR="00F9370D" w:rsidRPr="00400EAA">
        <w:rPr>
          <w:rFonts w:cs="Times New Roman"/>
          <w:sz w:val="28"/>
          <w:szCs w:val="28"/>
          <w:lang w:val="ru-RU"/>
        </w:rPr>
        <w:t>уполномоченным органом</w:t>
      </w:r>
      <w:r w:rsidRPr="00400EAA">
        <w:rPr>
          <w:rFonts w:cs="Times New Roman"/>
          <w:sz w:val="28"/>
          <w:szCs w:val="28"/>
          <w:lang w:val="ru-RU"/>
        </w:rPr>
        <w:t xml:space="preserve">, направляют сведения в электронном виде </w:t>
      </w:r>
      <w:r w:rsidR="001A4308" w:rsidRPr="00400EAA">
        <w:rPr>
          <w:rFonts w:cs="Times New Roman"/>
          <w:sz w:val="28"/>
          <w:szCs w:val="28"/>
          <w:lang w:val="ru-RU"/>
        </w:rPr>
        <w:t>через личный кабинет</w:t>
      </w:r>
      <w:r w:rsidR="00383E66" w:rsidRPr="00400EAA">
        <w:rPr>
          <w:rFonts w:cs="Times New Roman"/>
          <w:sz w:val="28"/>
          <w:szCs w:val="28"/>
          <w:lang w:val="ru-RU"/>
        </w:rPr>
        <w:t xml:space="preserve">, </w:t>
      </w:r>
      <w:r w:rsidR="002F14BD" w:rsidRPr="00400EAA">
        <w:rPr>
          <w:rFonts w:cs="Times New Roman"/>
          <w:sz w:val="28"/>
          <w:szCs w:val="28"/>
          <w:lang w:val="ru-RU"/>
        </w:rPr>
        <w:t>созданный</w:t>
      </w:r>
      <w:r w:rsidR="00383E66" w:rsidRPr="00400EAA">
        <w:rPr>
          <w:rFonts w:cs="Times New Roman"/>
          <w:sz w:val="28"/>
          <w:szCs w:val="28"/>
          <w:lang w:val="ru-RU"/>
        </w:rPr>
        <w:t xml:space="preserve"> в </w:t>
      </w:r>
      <w:r w:rsidRPr="00400EAA">
        <w:rPr>
          <w:rFonts w:cs="Times New Roman"/>
          <w:sz w:val="28"/>
          <w:szCs w:val="28"/>
          <w:lang w:val="ru-RU"/>
        </w:rPr>
        <w:t>информационн</w:t>
      </w:r>
      <w:r w:rsidR="00383E66" w:rsidRPr="00400EAA">
        <w:rPr>
          <w:rFonts w:cs="Times New Roman"/>
          <w:sz w:val="28"/>
          <w:szCs w:val="28"/>
          <w:lang w:val="ru-RU"/>
        </w:rPr>
        <w:t>ой</w:t>
      </w:r>
      <w:r w:rsidRPr="00400EAA">
        <w:rPr>
          <w:rFonts w:cs="Times New Roman"/>
          <w:sz w:val="28"/>
          <w:szCs w:val="28"/>
          <w:lang w:val="ru-RU"/>
        </w:rPr>
        <w:t xml:space="preserve"> систем</w:t>
      </w:r>
      <w:r w:rsidR="00383E66" w:rsidRPr="00400EAA">
        <w:rPr>
          <w:rFonts w:cs="Times New Roman"/>
          <w:sz w:val="28"/>
          <w:szCs w:val="28"/>
          <w:lang w:val="ru-RU"/>
        </w:rPr>
        <w:t>е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 w:rsidR="00F9370D" w:rsidRPr="00400EAA">
        <w:rPr>
          <w:rFonts w:cs="Times New Roman"/>
          <w:sz w:val="28"/>
          <w:szCs w:val="28"/>
          <w:lang w:val="ru-RU"/>
        </w:rPr>
        <w:t>уполномоченного органа</w:t>
      </w:r>
      <w:r w:rsidR="00E94092" w:rsidRPr="00400EAA">
        <w:rPr>
          <w:rFonts w:cs="Times New Roman"/>
          <w:sz w:val="28"/>
          <w:szCs w:val="28"/>
          <w:lang w:val="ru-RU"/>
        </w:rPr>
        <w:t>. Предоставление информации об операциях, подлежащих обязательному контролю</w:t>
      </w:r>
      <w:r w:rsidR="00DE09DB" w:rsidRPr="00400EAA">
        <w:rPr>
          <w:rFonts w:cs="Times New Roman"/>
          <w:sz w:val="28"/>
          <w:szCs w:val="28"/>
          <w:lang w:val="ru-RU"/>
        </w:rPr>
        <w:t>,</w:t>
      </w:r>
      <w:r w:rsidR="00E94092" w:rsidRPr="00400EAA">
        <w:rPr>
          <w:rFonts w:cs="Times New Roman"/>
          <w:sz w:val="28"/>
          <w:szCs w:val="28"/>
          <w:lang w:val="ru-RU"/>
        </w:rPr>
        <w:t xml:space="preserve"> осуществляется одним из следующих способов:</w:t>
      </w:r>
    </w:p>
    <w:p w:rsidR="00E94092" w:rsidRPr="00400EAA" w:rsidRDefault="00E94092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- посредством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0D6633" w:rsidRPr="00400EAA">
        <w:rPr>
          <w:rFonts w:cs="Times New Roman"/>
          <w:sz w:val="28"/>
          <w:szCs w:val="28"/>
        </w:rPr>
        <w:t>XML</w:t>
      </w:r>
      <w:r w:rsidR="009618CA" w:rsidRPr="00400EAA">
        <w:rPr>
          <w:rFonts w:cs="Times New Roman"/>
          <w:sz w:val="28"/>
          <w:szCs w:val="28"/>
          <w:lang w:val="ru-RU"/>
        </w:rPr>
        <w:t>-</w:t>
      </w:r>
      <w:r w:rsidRPr="00400EAA">
        <w:rPr>
          <w:rFonts w:cs="Times New Roman"/>
          <w:sz w:val="28"/>
          <w:szCs w:val="28"/>
          <w:lang w:val="ru-RU"/>
        </w:rPr>
        <w:t xml:space="preserve"> файлов</w:t>
      </w:r>
      <w:r w:rsidR="009618CA" w:rsidRPr="00400EAA">
        <w:rPr>
          <w:rFonts w:cs="Times New Roman"/>
          <w:sz w:val="28"/>
          <w:szCs w:val="28"/>
          <w:lang w:val="ru-RU"/>
        </w:rPr>
        <w:t>;</w:t>
      </w:r>
    </w:p>
    <w:p w:rsidR="00E94092" w:rsidRPr="00400EAA" w:rsidRDefault="00E94092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- через </w:t>
      </w:r>
      <w:r w:rsidR="000D6633" w:rsidRPr="00400EAA">
        <w:rPr>
          <w:rFonts w:cs="Times New Roman"/>
          <w:sz w:val="28"/>
          <w:szCs w:val="28"/>
        </w:rPr>
        <w:t>API</w:t>
      </w:r>
      <w:r w:rsidR="000D6633" w:rsidRPr="00400EAA">
        <w:rPr>
          <w:rFonts w:cs="Times New Roman"/>
          <w:sz w:val="28"/>
          <w:szCs w:val="28"/>
          <w:lang w:val="ru-RU"/>
        </w:rPr>
        <w:t>-интеграцию</w:t>
      </w:r>
      <w:r w:rsidR="009618CA" w:rsidRPr="00400EAA">
        <w:rPr>
          <w:rFonts w:cs="Times New Roman"/>
          <w:sz w:val="28"/>
          <w:szCs w:val="28"/>
          <w:lang w:val="ru-RU"/>
        </w:rPr>
        <w:t>;</w:t>
      </w:r>
    </w:p>
    <w:p w:rsidR="00BF7AC6" w:rsidRPr="00400EAA" w:rsidRDefault="00E94092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- путем ручного заполнения установленной формы отчетности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BF7AC6" w:rsidRPr="00400EAA" w:rsidRDefault="000D6633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1</w:t>
      </w:r>
      <w:r w:rsidR="00BF5066" w:rsidRPr="00400EAA">
        <w:rPr>
          <w:rFonts w:cs="Times New Roman"/>
          <w:sz w:val="28"/>
          <w:szCs w:val="28"/>
          <w:lang w:val="ru-RU"/>
        </w:rPr>
        <w:t>3</w:t>
      </w:r>
      <w:r w:rsidRPr="00400EAA">
        <w:rPr>
          <w:rFonts w:cs="Times New Roman"/>
          <w:sz w:val="28"/>
          <w:szCs w:val="28"/>
          <w:lang w:val="ru-RU"/>
        </w:rPr>
        <w:t xml:space="preserve">. Подотчетные субъекты, не имеющие технической возможности электронного направления сведений, до подключения к информационной системе </w:t>
      </w:r>
      <w:r w:rsidR="00F9370D" w:rsidRPr="00400EAA">
        <w:rPr>
          <w:rFonts w:cs="Times New Roman"/>
          <w:sz w:val="28"/>
          <w:szCs w:val="28"/>
          <w:lang w:val="ru-RU"/>
        </w:rPr>
        <w:t>уполномоченного органа</w:t>
      </w:r>
      <w:r w:rsidR="00E93CA9" w:rsidRPr="00400EAA">
        <w:rPr>
          <w:rFonts w:cs="Times New Roman"/>
          <w:sz w:val="28"/>
          <w:szCs w:val="28"/>
          <w:lang w:val="ru-RU"/>
        </w:rPr>
        <w:t xml:space="preserve"> </w:t>
      </w:r>
      <w:r w:rsidRPr="00400EAA">
        <w:rPr>
          <w:rFonts w:cs="Times New Roman"/>
          <w:sz w:val="28"/>
          <w:szCs w:val="28"/>
          <w:lang w:val="ru-RU"/>
        </w:rPr>
        <w:t xml:space="preserve">представляют сведения </w:t>
      </w:r>
      <w:r w:rsidR="00326246">
        <w:rPr>
          <w:rFonts w:cs="Times New Roman"/>
          <w:sz w:val="28"/>
          <w:szCs w:val="28"/>
          <w:lang w:val="ru-RU"/>
        </w:rPr>
        <w:t xml:space="preserve">об операциях, подлежащих обязательному контролю </w:t>
      </w:r>
      <w:r w:rsidRPr="00400EAA">
        <w:rPr>
          <w:rFonts w:cs="Times New Roman"/>
          <w:sz w:val="28"/>
          <w:szCs w:val="28"/>
          <w:lang w:val="ru-RU"/>
        </w:rPr>
        <w:t xml:space="preserve">на бумажном и/или электронном носителе в порядке, согласованном с </w:t>
      </w:r>
      <w:r w:rsidR="00F9370D" w:rsidRPr="00400EAA">
        <w:rPr>
          <w:rFonts w:cs="Times New Roman"/>
          <w:sz w:val="28"/>
          <w:szCs w:val="28"/>
          <w:lang w:val="ru-RU"/>
        </w:rPr>
        <w:t>уполномоченным органом</w:t>
      </w:r>
      <w:r w:rsidR="00E93CA9" w:rsidRPr="00400EAA">
        <w:rPr>
          <w:rFonts w:cs="Times New Roman"/>
          <w:sz w:val="28"/>
          <w:szCs w:val="28"/>
          <w:lang w:val="ru-RU"/>
        </w:rPr>
        <w:t>.</w:t>
      </w:r>
      <w:r w:rsidRPr="00400EAA">
        <w:rPr>
          <w:rFonts w:cs="Times New Roman"/>
          <w:sz w:val="28"/>
          <w:szCs w:val="28"/>
          <w:lang w:val="ru-RU"/>
        </w:rPr>
        <w:t xml:space="preserve"> Бумажное сообщение подписывается руководителем или уполномоченным лицом подотчетного субъекта и заверяется печатью при ее наличии.</w:t>
      </w:r>
    </w:p>
    <w:p w:rsidR="0031644E" w:rsidRPr="00400EAA" w:rsidRDefault="0031644E" w:rsidP="0031644E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1</w:t>
      </w:r>
      <w:r w:rsidR="00BF5066" w:rsidRPr="00400EAA">
        <w:rPr>
          <w:rFonts w:cs="Times New Roman"/>
          <w:sz w:val="28"/>
          <w:szCs w:val="28"/>
          <w:lang w:val="ru-RU"/>
        </w:rPr>
        <w:t>4</w:t>
      </w:r>
      <w:r w:rsidRPr="00400EAA">
        <w:rPr>
          <w:rFonts w:cs="Times New Roman"/>
          <w:sz w:val="28"/>
          <w:szCs w:val="28"/>
          <w:lang w:val="ru-RU"/>
        </w:rPr>
        <w:t xml:space="preserve">. Информация об операции, подлежащей обязательному контролю, формируется и направляется в уполномоченный орган </w:t>
      </w:r>
      <w:r w:rsidRPr="00400EAA">
        <w:rPr>
          <w:rFonts w:cs="Times New Roman"/>
          <w:color w:val="FF0000"/>
          <w:sz w:val="28"/>
          <w:szCs w:val="28"/>
          <w:lang w:val="ru-RU"/>
        </w:rPr>
        <w:t>по форме Отчета №101 «О подозрительной сделке/операции и</w:t>
      </w:r>
      <w:r w:rsidR="009618CA" w:rsidRPr="00400EAA">
        <w:rPr>
          <w:rFonts w:cs="Times New Roman"/>
          <w:color w:val="FF0000"/>
          <w:sz w:val="28"/>
          <w:szCs w:val="28"/>
          <w:lang w:val="ru-RU"/>
        </w:rPr>
        <w:t>ли операции,</w:t>
      </w:r>
      <w:r w:rsidRPr="00400EAA">
        <w:rPr>
          <w:rFonts w:cs="Times New Roman"/>
          <w:color w:val="FF0000"/>
          <w:sz w:val="28"/>
          <w:szCs w:val="28"/>
          <w:lang w:val="ru-RU"/>
        </w:rPr>
        <w:t xml:space="preserve"> подлежащей обязательному контролю» либо по иной форме, утвержденной уполномоченным органом</w:t>
      </w:r>
      <w:r w:rsidRPr="00400EAA">
        <w:rPr>
          <w:rFonts w:cs="Times New Roman"/>
          <w:sz w:val="28"/>
          <w:szCs w:val="28"/>
          <w:lang w:val="ru-RU"/>
        </w:rPr>
        <w:t xml:space="preserve"> не позднее 24 часов с момента совершения операции.</w:t>
      </w:r>
      <w:r w:rsidR="00F05634" w:rsidRPr="00400EAA">
        <w:rPr>
          <w:rFonts w:cs="Times New Roman"/>
          <w:lang w:val="ru-RU"/>
        </w:rPr>
        <w:t xml:space="preserve"> </w:t>
      </w:r>
      <w:r w:rsidR="00F05634" w:rsidRPr="00400EAA">
        <w:rPr>
          <w:rFonts w:cs="Times New Roman"/>
          <w:sz w:val="28"/>
          <w:szCs w:val="28"/>
          <w:lang w:val="ru-RU"/>
        </w:rPr>
        <w:t>Срок исчисляется с момента совершения операции либо с момента выявления совокупности взаимосвязанных операций, достигших установленного порогового значения.</w:t>
      </w:r>
    </w:p>
    <w:p w:rsidR="00BF7AC6" w:rsidRPr="00400EAA" w:rsidRDefault="003B3A11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1</w:t>
      </w:r>
      <w:r w:rsidR="00BF5066" w:rsidRPr="00400EAA">
        <w:rPr>
          <w:rFonts w:cs="Times New Roman"/>
          <w:sz w:val="28"/>
          <w:szCs w:val="28"/>
          <w:lang w:val="ru-RU"/>
        </w:rPr>
        <w:t>5</w:t>
      </w:r>
      <w:r w:rsidR="000D6633" w:rsidRPr="00400EAA">
        <w:rPr>
          <w:rFonts w:cs="Times New Roman"/>
          <w:sz w:val="28"/>
          <w:szCs w:val="28"/>
          <w:lang w:val="ru-RU"/>
        </w:rPr>
        <w:t>. Каждому сообщению присваивается уникальный номер</w:t>
      </w:r>
      <w:r w:rsidR="001F0BB9" w:rsidRPr="00400EAA">
        <w:rPr>
          <w:rFonts w:cs="Times New Roman"/>
          <w:sz w:val="28"/>
          <w:szCs w:val="28"/>
          <w:lang w:val="ru-RU"/>
        </w:rPr>
        <w:t xml:space="preserve"> сообщения, </w:t>
      </w:r>
      <w:r w:rsidR="00983593" w:rsidRPr="00400EAA">
        <w:rPr>
          <w:rFonts w:cs="Times New Roman"/>
          <w:sz w:val="28"/>
          <w:szCs w:val="28"/>
          <w:lang w:val="ru-RU"/>
        </w:rPr>
        <w:t>формируемый из</w:t>
      </w:r>
      <w:r w:rsidR="001F0BB9" w:rsidRPr="00400EAA">
        <w:rPr>
          <w:rFonts w:cs="Times New Roman"/>
          <w:sz w:val="28"/>
          <w:szCs w:val="28"/>
          <w:lang w:val="ru-RU"/>
        </w:rPr>
        <w:t xml:space="preserve"> </w:t>
      </w:r>
      <w:r w:rsidR="00983593" w:rsidRPr="00400EAA">
        <w:rPr>
          <w:rFonts w:cs="Times New Roman"/>
          <w:sz w:val="28"/>
          <w:szCs w:val="28"/>
          <w:lang w:val="ru-RU"/>
        </w:rPr>
        <w:t>номера</w:t>
      </w:r>
      <w:r w:rsidR="001F0BB9" w:rsidRPr="00400EAA">
        <w:rPr>
          <w:rFonts w:cs="Times New Roman"/>
          <w:sz w:val="28"/>
          <w:szCs w:val="28"/>
          <w:lang w:val="ru-RU"/>
        </w:rPr>
        <w:t xml:space="preserve"> подотчетного субъекта,</w:t>
      </w:r>
      <w:r w:rsidR="00AC67CD" w:rsidRPr="00400EAA">
        <w:rPr>
          <w:rFonts w:cs="Times New Roman"/>
          <w:sz w:val="28"/>
          <w:szCs w:val="28"/>
          <w:lang w:val="ru-RU"/>
        </w:rPr>
        <w:t xml:space="preserve"> </w:t>
      </w:r>
      <w:r w:rsidR="00622466" w:rsidRPr="00400EAA">
        <w:rPr>
          <w:rFonts w:cs="Times New Roman"/>
          <w:sz w:val="28"/>
          <w:szCs w:val="28"/>
          <w:lang w:val="ru-RU"/>
        </w:rPr>
        <w:t>выданного</w:t>
      </w:r>
      <w:r w:rsidR="00AC67CD" w:rsidRPr="00400EAA">
        <w:rPr>
          <w:rFonts w:cs="Times New Roman"/>
          <w:sz w:val="28"/>
          <w:szCs w:val="28"/>
          <w:lang w:val="ru-RU"/>
        </w:rPr>
        <w:t xml:space="preserve"> уполномоченным органом</w:t>
      </w:r>
      <w:r w:rsidR="00983593" w:rsidRPr="00400EAA">
        <w:rPr>
          <w:rFonts w:cs="Times New Roman"/>
          <w:sz w:val="28"/>
          <w:szCs w:val="28"/>
          <w:lang w:val="ru-RU"/>
        </w:rPr>
        <w:t>,</w:t>
      </w:r>
      <w:r w:rsidR="00AC67CD" w:rsidRPr="00400EAA">
        <w:rPr>
          <w:rFonts w:cs="Times New Roman"/>
          <w:sz w:val="28"/>
          <w:szCs w:val="28"/>
          <w:lang w:val="ru-RU"/>
        </w:rPr>
        <w:t xml:space="preserve"> порядков</w:t>
      </w:r>
      <w:r w:rsidR="00983593" w:rsidRPr="00400EAA">
        <w:rPr>
          <w:rFonts w:cs="Times New Roman"/>
          <w:sz w:val="28"/>
          <w:szCs w:val="28"/>
          <w:lang w:val="ru-RU"/>
        </w:rPr>
        <w:t>ого</w:t>
      </w:r>
      <w:r w:rsidR="00AC67CD" w:rsidRPr="00400EAA">
        <w:rPr>
          <w:rFonts w:cs="Times New Roman"/>
          <w:sz w:val="28"/>
          <w:szCs w:val="28"/>
          <w:lang w:val="ru-RU"/>
        </w:rPr>
        <w:t xml:space="preserve"> номер</w:t>
      </w:r>
      <w:r w:rsidR="00983593" w:rsidRPr="00400EAA">
        <w:rPr>
          <w:rFonts w:cs="Times New Roman"/>
          <w:sz w:val="28"/>
          <w:szCs w:val="28"/>
          <w:lang w:val="ru-RU"/>
        </w:rPr>
        <w:t>а</w:t>
      </w:r>
      <w:r w:rsidR="00AC67CD" w:rsidRPr="00400EAA">
        <w:rPr>
          <w:rFonts w:cs="Times New Roman"/>
          <w:sz w:val="28"/>
          <w:szCs w:val="28"/>
          <w:lang w:val="ru-RU"/>
        </w:rPr>
        <w:t xml:space="preserve"> сообщения</w:t>
      </w:r>
      <w:r w:rsidR="00983593" w:rsidRPr="00400EAA">
        <w:rPr>
          <w:rFonts w:cs="Times New Roman"/>
          <w:sz w:val="28"/>
          <w:szCs w:val="28"/>
          <w:lang w:val="ru-RU"/>
        </w:rPr>
        <w:t>, даты формирования сообщения и кода вида операции</w:t>
      </w:r>
      <w:r w:rsidR="000D6633" w:rsidRPr="00400EAA">
        <w:rPr>
          <w:rFonts w:cs="Times New Roman"/>
          <w:sz w:val="28"/>
          <w:szCs w:val="28"/>
          <w:lang w:val="ru-RU"/>
        </w:rPr>
        <w:t>. Порядковый номер сообщения формируется в порядке возрастания в течение одного календарного года, начиная с номера «1». Уникальный номер</w:t>
      </w:r>
      <w:r w:rsidR="00983593" w:rsidRPr="00400EAA">
        <w:rPr>
          <w:rFonts w:cs="Times New Roman"/>
          <w:sz w:val="28"/>
          <w:szCs w:val="28"/>
          <w:lang w:val="ru-RU"/>
        </w:rPr>
        <w:t xml:space="preserve"> сообщения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используется при исправлении, замене сообщения, направлении запросов и сопоставлении связанных сообщений.</w:t>
      </w:r>
    </w:p>
    <w:p w:rsidR="00BF7AC6" w:rsidRPr="00400EAA" w:rsidRDefault="003B3A11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1</w:t>
      </w:r>
      <w:r w:rsidR="00BF5066" w:rsidRPr="00400EAA">
        <w:rPr>
          <w:rFonts w:cs="Times New Roman"/>
          <w:sz w:val="28"/>
          <w:szCs w:val="28"/>
          <w:lang w:val="ru-RU"/>
        </w:rPr>
        <w:t>6</w:t>
      </w:r>
      <w:r w:rsidR="000D6633" w:rsidRPr="00400EAA">
        <w:rPr>
          <w:rFonts w:cs="Times New Roman"/>
          <w:sz w:val="28"/>
          <w:szCs w:val="28"/>
          <w:lang w:val="ru-RU"/>
        </w:rPr>
        <w:t>. Сообщение об операции, подлежащей обязательному контролю, должно содержать следующие сведени</w:t>
      </w:r>
      <w:r w:rsidR="00057595">
        <w:rPr>
          <w:rFonts w:cs="Times New Roman"/>
          <w:sz w:val="28"/>
          <w:szCs w:val="28"/>
          <w:lang w:val="ru-RU"/>
        </w:rPr>
        <w:t>я</w:t>
      </w:r>
      <w:r w:rsidR="000D6633" w:rsidRPr="00400EAA">
        <w:rPr>
          <w:rFonts w:cs="Times New Roman"/>
          <w:sz w:val="28"/>
          <w:szCs w:val="28"/>
          <w:lang w:val="ru-RU"/>
        </w:rPr>
        <w:t>:</w:t>
      </w:r>
    </w:p>
    <w:p w:rsidR="00A155A4" w:rsidRPr="00400EAA" w:rsidRDefault="00A155A4" w:rsidP="00A155A4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1</w:t>
      </w:r>
      <w:r w:rsidR="000D6633" w:rsidRPr="00400EAA">
        <w:rPr>
          <w:rFonts w:cs="Times New Roman"/>
          <w:sz w:val="28"/>
          <w:szCs w:val="28"/>
          <w:lang w:val="ru-RU"/>
        </w:rPr>
        <w:t xml:space="preserve">) сведения о подотчетном субъекте: наименование, организационно-правовая форма, идентификационный номер налогоплательщика, </w:t>
      </w:r>
      <w:r w:rsidR="003B3A11" w:rsidRPr="00400EAA">
        <w:rPr>
          <w:rFonts w:cs="Times New Roman"/>
          <w:sz w:val="28"/>
          <w:szCs w:val="28"/>
          <w:lang w:val="ru-RU"/>
        </w:rPr>
        <w:t>номер подотчетного субъекта</w:t>
      </w:r>
      <w:r w:rsidR="000D6633" w:rsidRPr="00400EAA">
        <w:rPr>
          <w:rFonts w:cs="Times New Roman"/>
          <w:sz w:val="28"/>
          <w:szCs w:val="28"/>
          <w:lang w:val="ru-RU"/>
        </w:rPr>
        <w:t xml:space="preserve">, </w:t>
      </w:r>
      <w:r w:rsidR="003B3A11" w:rsidRPr="00400EAA">
        <w:rPr>
          <w:rFonts w:cs="Times New Roman"/>
          <w:sz w:val="28"/>
          <w:szCs w:val="28"/>
          <w:lang w:val="ru-RU"/>
        </w:rPr>
        <w:t xml:space="preserve">выданный уполномоченным органом, </w:t>
      </w:r>
      <w:r w:rsidR="000D6633" w:rsidRPr="00400EAA">
        <w:rPr>
          <w:rFonts w:cs="Times New Roman"/>
          <w:sz w:val="28"/>
          <w:szCs w:val="28"/>
          <w:lang w:val="ru-RU"/>
        </w:rPr>
        <w:t xml:space="preserve">адрес, контактные данные, сведения об ответственном </w:t>
      </w:r>
      <w:r w:rsidR="00D706F6" w:rsidRPr="00400EAA">
        <w:rPr>
          <w:rFonts w:cs="Times New Roman"/>
          <w:sz w:val="28"/>
          <w:szCs w:val="28"/>
          <w:lang w:val="ru-RU"/>
        </w:rPr>
        <w:t>лиц</w:t>
      </w:r>
      <w:r w:rsidR="000D6633" w:rsidRPr="00400EAA">
        <w:rPr>
          <w:rFonts w:cs="Times New Roman"/>
          <w:sz w:val="28"/>
          <w:szCs w:val="28"/>
          <w:lang w:val="ru-RU"/>
        </w:rPr>
        <w:t>е;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</w:p>
    <w:p w:rsidR="00A155A4" w:rsidRPr="00400EAA" w:rsidRDefault="00A155A4" w:rsidP="00A155A4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2) сведения о сообщении: </w:t>
      </w:r>
      <w:r w:rsidR="0007700F">
        <w:rPr>
          <w:rFonts w:cs="Times New Roman"/>
          <w:sz w:val="28"/>
          <w:szCs w:val="28"/>
          <w:lang w:val="ru-RU"/>
        </w:rPr>
        <w:t xml:space="preserve">тип сообщения, </w:t>
      </w:r>
      <w:r w:rsidRPr="00400EAA">
        <w:rPr>
          <w:rFonts w:cs="Times New Roman"/>
          <w:sz w:val="28"/>
          <w:szCs w:val="28"/>
          <w:lang w:val="ru-RU"/>
        </w:rPr>
        <w:t>номер, дата, вид сообщения, основание направления, связь с ранее направленным сообщением (при наличии);</w:t>
      </w:r>
    </w:p>
    <w:p w:rsidR="00BF7AC6" w:rsidRPr="00400EAA" w:rsidRDefault="000D6633" w:rsidP="00622466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lastRenderedPageBreak/>
        <w:t xml:space="preserve">3) сведения об операции: номер операции во внутренней системе, дата и время совершения, </w:t>
      </w:r>
      <w:r w:rsidR="0007700F" w:rsidRPr="00400EAA">
        <w:rPr>
          <w:rFonts w:cs="Times New Roman"/>
          <w:sz w:val="28"/>
          <w:szCs w:val="28"/>
          <w:lang w:val="ru-RU"/>
        </w:rPr>
        <w:t xml:space="preserve">состояние операции, </w:t>
      </w:r>
      <w:r w:rsidRPr="00400EAA">
        <w:rPr>
          <w:rFonts w:cs="Times New Roman"/>
          <w:sz w:val="28"/>
          <w:szCs w:val="28"/>
          <w:lang w:val="ru-RU"/>
        </w:rPr>
        <w:t>вид операции</w:t>
      </w:r>
      <w:r w:rsidR="00622466" w:rsidRPr="00400EAA">
        <w:rPr>
          <w:rFonts w:cs="Times New Roman"/>
          <w:sz w:val="28"/>
          <w:szCs w:val="28"/>
          <w:lang w:val="ru-RU"/>
        </w:rPr>
        <w:t xml:space="preserve"> и ее код</w:t>
      </w:r>
      <w:r w:rsidRPr="00400EAA">
        <w:rPr>
          <w:rFonts w:cs="Times New Roman"/>
          <w:sz w:val="28"/>
          <w:szCs w:val="28"/>
          <w:lang w:val="ru-RU"/>
        </w:rPr>
        <w:t>, сумма и валюта, эквивалент в национальной валюте, назначение платежа, основание операции, способ совершения, место совершения, канал обслуживания;</w:t>
      </w:r>
    </w:p>
    <w:p w:rsidR="00BF7AC6" w:rsidRPr="00400EAA" w:rsidRDefault="000D6633" w:rsidP="00622466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4) сведения о клиенте, участниках операции, представителях, </w:t>
      </w:r>
      <w:r w:rsidR="0026044E" w:rsidRPr="00400EAA">
        <w:rPr>
          <w:rFonts w:cs="Times New Roman"/>
          <w:sz w:val="28"/>
          <w:szCs w:val="28"/>
          <w:lang w:val="ru-RU"/>
        </w:rPr>
        <w:t xml:space="preserve">бенефициарных собственниках и </w:t>
      </w:r>
      <w:r w:rsidRPr="00400EAA">
        <w:rPr>
          <w:rFonts w:cs="Times New Roman"/>
          <w:sz w:val="28"/>
          <w:szCs w:val="28"/>
          <w:lang w:val="ru-RU"/>
        </w:rPr>
        <w:t xml:space="preserve">выгодоприобретателях: тип </w:t>
      </w:r>
      <w:r w:rsidR="008664C1">
        <w:rPr>
          <w:rFonts w:cs="Times New Roman"/>
          <w:sz w:val="28"/>
          <w:szCs w:val="28"/>
          <w:lang w:val="ru-RU"/>
        </w:rPr>
        <w:t>клиент</w:t>
      </w:r>
      <w:r w:rsidRPr="00400EAA">
        <w:rPr>
          <w:rFonts w:cs="Times New Roman"/>
          <w:sz w:val="28"/>
          <w:szCs w:val="28"/>
          <w:lang w:val="ru-RU"/>
        </w:rPr>
        <w:t xml:space="preserve">а, резидентство, гражданство, идентификационные и регистрационные данные, адреса, </w:t>
      </w:r>
      <w:r w:rsidR="0026044E" w:rsidRPr="00400EAA">
        <w:rPr>
          <w:rFonts w:cs="Times New Roman"/>
          <w:sz w:val="28"/>
          <w:szCs w:val="28"/>
          <w:lang w:val="ru-RU"/>
        </w:rPr>
        <w:t xml:space="preserve">сведения </w:t>
      </w:r>
      <w:r w:rsidR="006216C4" w:rsidRPr="00400EAA">
        <w:rPr>
          <w:rFonts w:cs="Times New Roman"/>
          <w:sz w:val="28"/>
          <w:szCs w:val="28"/>
          <w:lang w:val="ru-RU"/>
        </w:rPr>
        <w:t xml:space="preserve">о </w:t>
      </w:r>
      <w:r w:rsidRPr="00400EAA">
        <w:rPr>
          <w:rFonts w:cs="Times New Roman"/>
          <w:sz w:val="28"/>
          <w:szCs w:val="28"/>
          <w:lang w:val="ru-RU"/>
        </w:rPr>
        <w:t>документ</w:t>
      </w:r>
      <w:r w:rsidR="006216C4" w:rsidRPr="00400EAA">
        <w:rPr>
          <w:rFonts w:cs="Times New Roman"/>
          <w:sz w:val="28"/>
          <w:szCs w:val="28"/>
          <w:lang w:val="ru-RU"/>
        </w:rPr>
        <w:t>е,</w:t>
      </w:r>
      <w:r w:rsidR="0026044E" w:rsidRPr="00400EAA">
        <w:rPr>
          <w:rFonts w:cs="Times New Roman"/>
          <w:sz w:val="28"/>
          <w:szCs w:val="28"/>
          <w:lang w:val="ru-RU"/>
        </w:rPr>
        <w:t xml:space="preserve"> удостоверяющ</w:t>
      </w:r>
      <w:r w:rsidR="006216C4" w:rsidRPr="00400EAA">
        <w:rPr>
          <w:rFonts w:cs="Times New Roman"/>
          <w:sz w:val="28"/>
          <w:szCs w:val="28"/>
          <w:lang w:val="ru-RU"/>
        </w:rPr>
        <w:t>ем</w:t>
      </w:r>
      <w:r w:rsidR="0026044E" w:rsidRPr="00400EAA">
        <w:rPr>
          <w:rFonts w:cs="Times New Roman"/>
          <w:sz w:val="28"/>
          <w:szCs w:val="28"/>
          <w:lang w:val="ru-RU"/>
        </w:rPr>
        <w:t xml:space="preserve"> личность клиента</w:t>
      </w:r>
      <w:r w:rsidRPr="00400EAA">
        <w:rPr>
          <w:rFonts w:cs="Times New Roman"/>
          <w:sz w:val="28"/>
          <w:szCs w:val="28"/>
          <w:lang w:val="ru-RU"/>
        </w:rPr>
        <w:t xml:space="preserve">, </w:t>
      </w:r>
      <w:r w:rsidR="0026044E" w:rsidRPr="00400EAA">
        <w:rPr>
          <w:rFonts w:cs="Times New Roman"/>
          <w:sz w:val="28"/>
          <w:szCs w:val="28"/>
          <w:lang w:val="ru-RU"/>
        </w:rPr>
        <w:t xml:space="preserve">номер </w:t>
      </w:r>
      <w:r w:rsidRPr="00400EAA">
        <w:rPr>
          <w:rFonts w:cs="Times New Roman"/>
          <w:sz w:val="28"/>
          <w:szCs w:val="28"/>
          <w:lang w:val="ru-RU"/>
        </w:rPr>
        <w:t xml:space="preserve">счета, </w:t>
      </w:r>
      <w:r w:rsidR="000F149B">
        <w:rPr>
          <w:rFonts w:cs="Times New Roman"/>
          <w:sz w:val="28"/>
          <w:szCs w:val="28"/>
          <w:lang w:val="ru-RU"/>
        </w:rPr>
        <w:t xml:space="preserve">банковской </w:t>
      </w:r>
      <w:r w:rsidR="0026044E" w:rsidRPr="00400EAA">
        <w:rPr>
          <w:rFonts w:cs="Times New Roman"/>
          <w:sz w:val="28"/>
          <w:szCs w:val="28"/>
          <w:lang w:val="ru-RU"/>
        </w:rPr>
        <w:t xml:space="preserve">платежной </w:t>
      </w:r>
      <w:r w:rsidRPr="00400EAA">
        <w:rPr>
          <w:rFonts w:cs="Times New Roman"/>
          <w:sz w:val="28"/>
          <w:szCs w:val="28"/>
          <w:lang w:val="ru-RU"/>
        </w:rPr>
        <w:t xml:space="preserve">карты, </w:t>
      </w:r>
      <w:r w:rsidR="0026044E" w:rsidRPr="00400EAA">
        <w:rPr>
          <w:rFonts w:cs="Times New Roman"/>
          <w:sz w:val="28"/>
          <w:szCs w:val="28"/>
          <w:lang w:val="ru-RU"/>
        </w:rPr>
        <w:t xml:space="preserve">номер </w:t>
      </w:r>
      <w:r w:rsidRPr="00400EAA">
        <w:rPr>
          <w:rFonts w:cs="Times New Roman"/>
          <w:sz w:val="28"/>
          <w:szCs w:val="28"/>
          <w:lang w:val="ru-RU"/>
        </w:rPr>
        <w:t>электронн</w:t>
      </w:r>
      <w:r w:rsidR="0026044E" w:rsidRPr="00400EAA">
        <w:rPr>
          <w:rFonts w:cs="Times New Roman"/>
          <w:sz w:val="28"/>
          <w:szCs w:val="28"/>
          <w:lang w:val="ru-RU"/>
        </w:rPr>
        <w:t>ого</w:t>
      </w:r>
      <w:r w:rsidRPr="00400EAA">
        <w:rPr>
          <w:rFonts w:cs="Times New Roman"/>
          <w:sz w:val="28"/>
          <w:szCs w:val="28"/>
          <w:lang w:val="ru-RU"/>
        </w:rPr>
        <w:t xml:space="preserve"> кошельк</w:t>
      </w:r>
      <w:r w:rsidR="0026044E" w:rsidRPr="00400EAA">
        <w:rPr>
          <w:rFonts w:cs="Times New Roman"/>
          <w:sz w:val="28"/>
          <w:szCs w:val="28"/>
          <w:lang w:val="ru-RU"/>
        </w:rPr>
        <w:t>а</w:t>
      </w:r>
      <w:r w:rsidRPr="00400EAA">
        <w:rPr>
          <w:rFonts w:cs="Times New Roman"/>
          <w:sz w:val="28"/>
          <w:szCs w:val="28"/>
          <w:lang w:val="ru-RU"/>
        </w:rPr>
        <w:t>, цифровые адреса;</w:t>
      </w:r>
    </w:p>
    <w:p w:rsidR="00BF7AC6" w:rsidRPr="00400EAA" w:rsidRDefault="000D6633" w:rsidP="00622466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5) сведения о контрагенте, банке или иной организации участника операции, включая корреспондентские счета, платежные системы, биржи цифровых активов и </w:t>
      </w:r>
      <w:r w:rsidR="000F149B">
        <w:rPr>
          <w:rFonts w:cs="Times New Roman"/>
          <w:sz w:val="28"/>
          <w:szCs w:val="28"/>
          <w:lang w:val="ru-RU"/>
        </w:rPr>
        <w:t>провайдеров услуг в сфере цифровых активов, иных участников</w:t>
      </w:r>
      <w:r w:rsidRPr="00400EAA">
        <w:rPr>
          <w:rFonts w:cs="Times New Roman"/>
          <w:sz w:val="28"/>
          <w:szCs w:val="28"/>
          <w:lang w:val="ru-RU"/>
        </w:rPr>
        <w:t>;</w:t>
      </w:r>
    </w:p>
    <w:p w:rsidR="00BF7AC6" w:rsidRPr="00400EAA" w:rsidRDefault="000D6633" w:rsidP="00622466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6) сведения об источнике денежных средств или иного имущества, при наличии таких сведений у подотчетного субъекта;</w:t>
      </w:r>
    </w:p>
    <w:p w:rsidR="00BF7AC6" w:rsidRPr="00400EAA" w:rsidRDefault="000D6633" w:rsidP="00622466">
      <w:pPr>
        <w:spacing w:after="60" w:line="252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7) дополнительная информация, имеющая значение для анализа операции, включая описание экономической цели, выявленных особенностей, связи с иными операциями, профилем клиента и примененными мерами внутреннего контроля.</w:t>
      </w:r>
    </w:p>
    <w:p w:rsidR="00622466" w:rsidRDefault="00622466" w:rsidP="0062246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1</w:t>
      </w:r>
      <w:r w:rsidR="00BF5066" w:rsidRPr="00400EAA">
        <w:rPr>
          <w:rFonts w:cs="Times New Roman"/>
          <w:sz w:val="28"/>
          <w:szCs w:val="28"/>
          <w:lang w:val="ru-RU"/>
        </w:rPr>
        <w:t>7</w:t>
      </w:r>
      <w:r w:rsidRPr="00400EAA">
        <w:rPr>
          <w:rFonts w:cs="Times New Roman"/>
          <w:sz w:val="28"/>
          <w:szCs w:val="28"/>
          <w:lang w:val="ru-RU"/>
        </w:rPr>
        <w:t xml:space="preserve">. Сообщение, составленное не по установленной форме, без обязательных </w:t>
      </w:r>
      <w:r w:rsidR="002620E2" w:rsidRPr="00400EAA">
        <w:rPr>
          <w:rFonts w:cs="Times New Roman"/>
          <w:sz w:val="28"/>
          <w:szCs w:val="28"/>
          <w:lang w:val="ru-RU"/>
        </w:rPr>
        <w:t xml:space="preserve">для заполнения </w:t>
      </w:r>
      <w:r w:rsidRPr="00400EAA">
        <w:rPr>
          <w:rFonts w:cs="Times New Roman"/>
          <w:sz w:val="28"/>
          <w:szCs w:val="28"/>
          <w:lang w:val="ru-RU"/>
        </w:rPr>
        <w:t>реквизитов, либо направленное способом, не предусмотренным настоящей Инструкцией, не принимается в обработку.</w:t>
      </w:r>
      <w:r w:rsidR="002620E2" w:rsidRPr="00400EAA">
        <w:rPr>
          <w:rFonts w:cs="Times New Roman"/>
          <w:sz w:val="28"/>
          <w:szCs w:val="28"/>
          <w:lang w:val="ru-RU"/>
        </w:rPr>
        <w:t xml:space="preserve"> В случае отсутствия отдельных сведений, получение которых невозможно при обычном порядке обслуживания клиента, подотчетный субъект указывает отсутствия таких сведений.</w:t>
      </w:r>
    </w:p>
    <w:p w:rsidR="0030476C" w:rsidRPr="00400EAA" w:rsidRDefault="0030476C" w:rsidP="0062246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2F2FC6" w:rsidRPr="00BB4706" w:rsidRDefault="000D6633" w:rsidP="0030476C">
      <w:pPr>
        <w:pStyle w:val="aff8"/>
        <w:spacing w:before="240" w:beforeAutospacing="0" w:after="240" w:afterAutospacing="0" w:line="276" w:lineRule="auto"/>
        <w:ind w:right="49"/>
        <w:jc w:val="center"/>
        <w:rPr>
          <w:rFonts w:ascii="Times New Roman" w:hAnsi="Times New Roman" w:cs="Times New Roman"/>
          <w:szCs w:val="28"/>
          <w:lang w:val="tg-Cyrl-TJ"/>
        </w:rPr>
      </w:pPr>
      <w:r w:rsidRPr="00400EAA">
        <w:rPr>
          <w:rFonts w:ascii="Times New Roman" w:hAnsi="Times New Roman" w:cs="Times New Roman"/>
        </w:rPr>
        <w:t xml:space="preserve">4. </w:t>
      </w:r>
      <w:r w:rsidRPr="00BB4706">
        <w:rPr>
          <w:rFonts w:ascii="Times New Roman" w:hAnsi="Times New Roman" w:cs="Times New Roman"/>
          <w:szCs w:val="28"/>
          <w:lang w:val="tg-Cyrl-TJ"/>
        </w:rPr>
        <w:t xml:space="preserve">ПОРЯДОК ПРИНЯТИЯ, КОРРЕКТИРОВКИ И ЗАМЕНЫ </w:t>
      </w:r>
      <w:r w:rsidR="00721F2C" w:rsidRPr="00BB4706">
        <w:rPr>
          <w:rFonts w:ascii="Times New Roman" w:hAnsi="Times New Roman" w:cs="Times New Roman"/>
          <w:szCs w:val="28"/>
          <w:lang w:val="tg-Cyrl-TJ"/>
        </w:rPr>
        <w:t>ИНФОРМАЦИИ ОБ ОПЕРАЦИЯХ, ПОДЛЕЖАЩИХ ОБЯЗАТЕЛЬНОМУ КОНТРОЛЮ</w:t>
      </w:r>
    </w:p>
    <w:p w:rsidR="002F2FC6" w:rsidRPr="00400EAA" w:rsidRDefault="005A49EB" w:rsidP="002F2FC6">
      <w:pPr>
        <w:spacing w:after="60" w:line="252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1</w:t>
      </w:r>
      <w:r w:rsidR="00BF5066" w:rsidRPr="00400EAA">
        <w:rPr>
          <w:rFonts w:cs="Times New Roman"/>
          <w:sz w:val="28"/>
          <w:szCs w:val="28"/>
          <w:lang w:val="ru-RU"/>
        </w:rPr>
        <w:t>8</w:t>
      </w:r>
      <w:r w:rsidR="002F2FC6" w:rsidRPr="00400EAA">
        <w:rPr>
          <w:rFonts w:cs="Times New Roman"/>
          <w:sz w:val="28"/>
          <w:szCs w:val="28"/>
          <w:lang w:val="ru-RU"/>
        </w:rPr>
        <w:t xml:space="preserve">. </w:t>
      </w:r>
      <w:r w:rsidR="002F2FC6" w:rsidRPr="00400EAA">
        <w:rPr>
          <w:rFonts w:cs="Times New Roman"/>
          <w:color w:val="000000"/>
          <w:sz w:val="28"/>
          <w:szCs w:val="28"/>
          <w:lang w:val="ru-RU"/>
        </w:rPr>
        <w:t xml:space="preserve">Уполномоченный орган </w:t>
      </w:r>
      <w:r w:rsidR="00A52E47" w:rsidRPr="00400EAA">
        <w:rPr>
          <w:rFonts w:cs="Times New Roman"/>
          <w:color w:val="000000"/>
          <w:sz w:val="28"/>
          <w:szCs w:val="28"/>
          <w:lang w:val="ru-RU"/>
        </w:rPr>
        <w:t xml:space="preserve">после получения информации от подотчетных субъектов </w:t>
      </w:r>
      <w:r w:rsidR="00C7202A" w:rsidRPr="00400EAA">
        <w:rPr>
          <w:rFonts w:cs="Times New Roman"/>
          <w:color w:val="000000"/>
          <w:sz w:val="28"/>
          <w:szCs w:val="28"/>
          <w:lang w:val="ru-RU"/>
        </w:rPr>
        <w:t xml:space="preserve">в автоматическом режиме </w:t>
      </w:r>
      <w:r w:rsidR="009618CA" w:rsidRPr="00400EAA">
        <w:rPr>
          <w:rFonts w:cs="Times New Roman"/>
          <w:color w:val="000000"/>
          <w:sz w:val="28"/>
          <w:szCs w:val="28"/>
          <w:lang w:val="ru-RU"/>
        </w:rPr>
        <w:t>проверяет</w:t>
      </w:r>
      <w:r w:rsidR="00A52E47" w:rsidRPr="00400EAA">
        <w:rPr>
          <w:rFonts w:cs="Times New Roman"/>
          <w:color w:val="000000"/>
          <w:sz w:val="28"/>
          <w:szCs w:val="28"/>
          <w:lang w:val="ru-RU"/>
        </w:rPr>
        <w:t xml:space="preserve"> поступивш</w:t>
      </w:r>
      <w:r w:rsidR="009618CA" w:rsidRPr="00400EAA">
        <w:rPr>
          <w:rFonts w:cs="Times New Roman"/>
          <w:color w:val="000000"/>
          <w:sz w:val="28"/>
          <w:szCs w:val="28"/>
          <w:lang w:val="ru-RU"/>
        </w:rPr>
        <w:t>ую</w:t>
      </w:r>
      <w:r w:rsidR="00A52E47" w:rsidRPr="00400EAA">
        <w:rPr>
          <w:rFonts w:cs="Times New Roman"/>
          <w:color w:val="000000"/>
          <w:sz w:val="28"/>
          <w:szCs w:val="28"/>
          <w:lang w:val="ru-RU"/>
        </w:rPr>
        <w:t xml:space="preserve"> информаци</w:t>
      </w:r>
      <w:r w:rsidR="009618CA" w:rsidRPr="00400EAA">
        <w:rPr>
          <w:rFonts w:cs="Times New Roman"/>
          <w:color w:val="000000"/>
          <w:sz w:val="28"/>
          <w:szCs w:val="28"/>
          <w:lang w:val="ru-RU"/>
        </w:rPr>
        <w:t>ю</w:t>
      </w:r>
      <w:r w:rsidR="00A52E47" w:rsidRPr="00400EAA">
        <w:rPr>
          <w:rFonts w:cs="Times New Roman"/>
          <w:color w:val="000000"/>
          <w:sz w:val="28"/>
          <w:szCs w:val="28"/>
          <w:lang w:val="ru-RU"/>
        </w:rPr>
        <w:t xml:space="preserve"> на соответствие </w:t>
      </w:r>
      <w:r w:rsidR="009618CA" w:rsidRPr="00400EAA">
        <w:rPr>
          <w:rFonts w:cs="Times New Roman"/>
          <w:color w:val="000000"/>
          <w:sz w:val="28"/>
          <w:szCs w:val="28"/>
          <w:lang w:val="ru-RU"/>
        </w:rPr>
        <w:t xml:space="preserve">установленному </w:t>
      </w:r>
      <w:r w:rsidR="00A52E47" w:rsidRPr="00400EAA">
        <w:rPr>
          <w:rFonts w:cs="Times New Roman"/>
          <w:color w:val="000000"/>
          <w:sz w:val="28"/>
          <w:szCs w:val="28"/>
          <w:lang w:val="ru-RU"/>
        </w:rPr>
        <w:t>формату и полнот</w:t>
      </w:r>
      <w:r w:rsidR="006216C4" w:rsidRPr="00400EAA">
        <w:rPr>
          <w:rFonts w:cs="Times New Roman"/>
          <w:color w:val="000000"/>
          <w:sz w:val="28"/>
          <w:szCs w:val="28"/>
          <w:lang w:val="ru-RU"/>
        </w:rPr>
        <w:t>у</w:t>
      </w:r>
      <w:r w:rsidR="00A52E47" w:rsidRPr="00400EAA">
        <w:rPr>
          <w:rFonts w:cs="Times New Roman"/>
          <w:color w:val="000000"/>
          <w:sz w:val="28"/>
          <w:szCs w:val="28"/>
          <w:lang w:val="ru-RU"/>
        </w:rPr>
        <w:t xml:space="preserve"> обязательных реквизитов и направляет</w:t>
      </w:r>
      <w:r w:rsidR="002F2FC6" w:rsidRPr="00400EAA">
        <w:rPr>
          <w:rFonts w:cs="Times New Roman"/>
          <w:color w:val="000000"/>
          <w:sz w:val="28"/>
          <w:szCs w:val="28"/>
          <w:lang w:val="ru-RU"/>
        </w:rPr>
        <w:t xml:space="preserve"> электронным способом извещение о принятии/непринятии информации</w:t>
      </w:r>
      <w:r w:rsidR="00983593" w:rsidRPr="00400EAA">
        <w:rPr>
          <w:rFonts w:cs="Times New Roman"/>
          <w:color w:val="000000"/>
          <w:sz w:val="28"/>
          <w:szCs w:val="28"/>
          <w:lang w:val="ru-RU"/>
        </w:rPr>
        <w:t xml:space="preserve"> об операциях, подлежащих обязательному контролю</w:t>
      </w:r>
      <w:r w:rsidR="002F2FC6" w:rsidRPr="00400EAA">
        <w:rPr>
          <w:rFonts w:cs="Times New Roman"/>
          <w:color w:val="000000"/>
          <w:sz w:val="28"/>
          <w:szCs w:val="28"/>
          <w:lang w:val="ru-RU"/>
        </w:rPr>
        <w:t xml:space="preserve"> (далее – извещение)</w:t>
      </w:r>
      <w:r w:rsidR="002F2FC6" w:rsidRPr="00FB7A87">
        <w:rPr>
          <w:rFonts w:cs="Times New Roman"/>
          <w:sz w:val="28"/>
          <w:szCs w:val="28"/>
          <w:lang w:val="ru-RU"/>
        </w:rPr>
        <w:t>.</w:t>
      </w:r>
      <w:r w:rsidR="00A52E47" w:rsidRPr="00400EAA">
        <w:rPr>
          <w:rFonts w:cs="Times New Roman"/>
          <w:lang w:val="ru-RU"/>
        </w:rPr>
        <w:t xml:space="preserve"> И</w:t>
      </w:r>
      <w:r w:rsidR="00A52E47" w:rsidRPr="00400EAA">
        <w:rPr>
          <w:rFonts w:cs="Times New Roman"/>
          <w:color w:val="000000"/>
          <w:sz w:val="28"/>
          <w:szCs w:val="28"/>
          <w:lang w:val="ru-RU"/>
        </w:rPr>
        <w:t>звещение содержит номер и дату сообщения, дату и время его принятия или непринятия, а при непринятии – причину непринятия и требование об устранении недостатков.</w:t>
      </w:r>
    </w:p>
    <w:p w:rsidR="002F2FC6" w:rsidRPr="00400EAA" w:rsidRDefault="00BF5066" w:rsidP="002F2FC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color w:val="000000"/>
          <w:sz w:val="28"/>
          <w:szCs w:val="28"/>
          <w:lang w:val="ru-RU"/>
        </w:rPr>
        <w:t>19</w:t>
      </w:r>
      <w:r w:rsidR="002F2FC6" w:rsidRPr="00400EAA">
        <w:rPr>
          <w:rFonts w:cs="Times New Roman"/>
          <w:color w:val="000000"/>
          <w:sz w:val="28"/>
          <w:szCs w:val="28"/>
          <w:lang w:val="ru-RU"/>
        </w:rPr>
        <w:t xml:space="preserve">. </w:t>
      </w:r>
      <w:bookmarkStart w:id="0" w:name="z32"/>
      <w:r w:rsidR="002F2FC6" w:rsidRPr="00400EAA">
        <w:rPr>
          <w:rFonts w:cs="Times New Roman"/>
          <w:sz w:val="28"/>
          <w:szCs w:val="28"/>
          <w:lang w:val="ru-RU"/>
        </w:rPr>
        <w:t>В случае получения извещения о непринятии информации подотчетны</w:t>
      </w:r>
      <w:r w:rsidR="00993FB0" w:rsidRPr="00400EAA">
        <w:rPr>
          <w:rFonts w:cs="Times New Roman"/>
          <w:sz w:val="28"/>
          <w:szCs w:val="28"/>
          <w:lang w:val="ru-RU"/>
        </w:rPr>
        <w:t>й</w:t>
      </w:r>
      <w:r w:rsidR="002F2FC6" w:rsidRPr="00400EAA">
        <w:rPr>
          <w:rFonts w:cs="Times New Roman"/>
          <w:sz w:val="28"/>
          <w:szCs w:val="28"/>
          <w:lang w:val="ru-RU"/>
        </w:rPr>
        <w:t xml:space="preserve"> субъект принима</w:t>
      </w:r>
      <w:r w:rsidR="00993FB0" w:rsidRPr="00400EAA">
        <w:rPr>
          <w:rFonts w:cs="Times New Roman"/>
          <w:sz w:val="28"/>
          <w:szCs w:val="28"/>
          <w:lang w:val="ru-RU"/>
        </w:rPr>
        <w:t>ет</w:t>
      </w:r>
      <w:r w:rsidR="002F2FC6" w:rsidRPr="00400EAA">
        <w:rPr>
          <w:rFonts w:cs="Times New Roman"/>
          <w:sz w:val="28"/>
          <w:szCs w:val="28"/>
          <w:lang w:val="ru-RU"/>
        </w:rPr>
        <w:t xml:space="preserve"> меры по устранению причин </w:t>
      </w:r>
      <w:r w:rsidR="00993FB0" w:rsidRPr="00400EAA">
        <w:rPr>
          <w:rFonts w:cs="Times New Roman"/>
          <w:sz w:val="28"/>
          <w:szCs w:val="28"/>
          <w:lang w:val="ru-RU"/>
        </w:rPr>
        <w:t>непринятия</w:t>
      </w:r>
      <w:r w:rsidR="002F2FC6" w:rsidRPr="00400EAA">
        <w:rPr>
          <w:rFonts w:cs="Times New Roman"/>
          <w:sz w:val="28"/>
          <w:szCs w:val="28"/>
          <w:lang w:val="ru-RU"/>
        </w:rPr>
        <w:t xml:space="preserve"> </w:t>
      </w:r>
      <w:r w:rsidR="009618CA" w:rsidRPr="00400EAA">
        <w:rPr>
          <w:rFonts w:cs="Times New Roman"/>
          <w:sz w:val="28"/>
          <w:szCs w:val="28"/>
          <w:lang w:val="ru-RU"/>
        </w:rPr>
        <w:t>не позднее</w:t>
      </w:r>
      <w:r w:rsidR="002F2FC6" w:rsidRPr="00400EAA">
        <w:rPr>
          <w:rFonts w:cs="Times New Roman"/>
          <w:sz w:val="28"/>
          <w:szCs w:val="28"/>
          <w:lang w:val="ru-RU"/>
        </w:rPr>
        <w:t xml:space="preserve"> 24 часов</w:t>
      </w:r>
      <w:r w:rsidR="009618CA" w:rsidRPr="00400EAA">
        <w:rPr>
          <w:rFonts w:cs="Times New Roman"/>
          <w:sz w:val="28"/>
          <w:szCs w:val="28"/>
          <w:lang w:val="ru-RU"/>
        </w:rPr>
        <w:t xml:space="preserve"> </w:t>
      </w:r>
      <w:r w:rsidR="000F149B">
        <w:rPr>
          <w:rFonts w:cs="Times New Roman"/>
          <w:sz w:val="28"/>
          <w:szCs w:val="28"/>
          <w:lang w:val="ru-RU"/>
        </w:rPr>
        <w:t>с момента</w:t>
      </w:r>
      <w:r w:rsidR="009618CA" w:rsidRPr="00400EAA">
        <w:rPr>
          <w:rFonts w:cs="Times New Roman"/>
          <w:sz w:val="28"/>
          <w:szCs w:val="28"/>
          <w:lang w:val="ru-RU"/>
        </w:rPr>
        <w:t xml:space="preserve"> получения извещения</w:t>
      </w:r>
      <w:r w:rsidRPr="00400EAA">
        <w:rPr>
          <w:rFonts w:cs="Times New Roman"/>
          <w:sz w:val="28"/>
          <w:szCs w:val="28"/>
          <w:lang w:val="ru-RU"/>
        </w:rPr>
        <w:t xml:space="preserve">, </w:t>
      </w:r>
      <w:r w:rsidR="002F2FC6" w:rsidRPr="00400EAA">
        <w:rPr>
          <w:rFonts w:cs="Times New Roman"/>
          <w:sz w:val="28"/>
          <w:szCs w:val="28"/>
          <w:lang w:val="ru-RU"/>
        </w:rPr>
        <w:t>за исключением выходных и праздничных дней</w:t>
      </w:r>
      <w:r w:rsidRPr="00400EAA">
        <w:rPr>
          <w:rFonts w:cs="Times New Roman"/>
          <w:sz w:val="28"/>
          <w:szCs w:val="28"/>
          <w:lang w:val="ru-RU"/>
        </w:rPr>
        <w:t xml:space="preserve">, </w:t>
      </w:r>
      <w:r w:rsidR="002F2FC6" w:rsidRPr="00400EAA">
        <w:rPr>
          <w:rFonts w:cs="Times New Roman"/>
          <w:sz w:val="28"/>
          <w:szCs w:val="28"/>
          <w:lang w:val="ru-RU"/>
        </w:rPr>
        <w:lastRenderedPageBreak/>
        <w:t>направляет в уполномоченный орган исправленн</w:t>
      </w:r>
      <w:r w:rsidRPr="00400EAA">
        <w:rPr>
          <w:rFonts w:cs="Times New Roman"/>
          <w:sz w:val="28"/>
          <w:szCs w:val="28"/>
          <w:lang w:val="ru-RU"/>
        </w:rPr>
        <w:t>ую</w:t>
      </w:r>
      <w:r w:rsidR="002F2FC6" w:rsidRPr="00400EAA">
        <w:rPr>
          <w:rFonts w:cs="Times New Roman"/>
          <w:sz w:val="28"/>
          <w:szCs w:val="28"/>
          <w:lang w:val="ru-RU"/>
        </w:rPr>
        <w:t xml:space="preserve"> информаци</w:t>
      </w:r>
      <w:r w:rsidRPr="00400EAA">
        <w:rPr>
          <w:rFonts w:cs="Times New Roman"/>
          <w:sz w:val="28"/>
          <w:szCs w:val="28"/>
          <w:lang w:val="ru-RU"/>
        </w:rPr>
        <w:t>ю</w:t>
      </w:r>
      <w:r w:rsidR="002F2FC6" w:rsidRPr="00400EAA">
        <w:rPr>
          <w:rFonts w:cs="Times New Roman"/>
          <w:sz w:val="28"/>
          <w:szCs w:val="28"/>
          <w:lang w:val="ru-RU"/>
        </w:rPr>
        <w:t xml:space="preserve"> по установленной форме.</w:t>
      </w:r>
    </w:p>
    <w:p w:rsidR="002F2FC6" w:rsidRPr="00400EAA" w:rsidRDefault="00C2574B" w:rsidP="002F2FC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</w:t>
      </w:r>
      <w:r w:rsidR="00BF5066" w:rsidRPr="00400EAA">
        <w:rPr>
          <w:rFonts w:cs="Times New Roman"/>
          <w:sz w:val="28"/>
          <w:szCs w:val="28"/>
          <w:lang w:val="ru-RU"/>
        </w:rPr>
        <w:t>0</w:t>
      </w:r>
      <w:r w:rsidR="002F2FC6" w:rsidRPr="00400EAA">
        <w:rPr>
          <w:rFonts w:cs="Times New Roman"/>
          <w:sz w:val="28"/>
          <w:szCs w:val="28"/>
          <w:lang w:val="ru-RU"/>
        </w:rPr>
        <w:t xml:space="preserve">. </w:t>
      </w:r>
      <w:bookmarkEnd w:id="0"/>
      <w:r w:rsidR="002F2FC6" w:rsidRPr="00400EAA">
        <w:rPr>
          <w:rFonts w:cs="Times New Roman"/>
          <w:color w:val="000000"/>
          <w:sz w:val="28"/>
          <w:szCs w:val="28"/>
          <w:lang w:val="ru-RU"/>
        </w:rPr>
        <w:t xml:space="preserve">При необходимости внесения изменений и (или) дополнений в ранее представленную и принятую уполномоченным органом информацию, подотчетный субъект не позднее одного рабочего дня, следующего за днем </w:t>
      </w:r>
      <w:r w:rsidR="00BF5066" w:rsidRPr="00400EAA">
        <w:rPr>
          <w:rFonts w:cs="Times New Roman"/>
          <w:color w:val="000000"/>
          <w:sz w:val="28"/>
          <w:szCs w:val="28"/>
          <w:lang w:val="ru-RU"/>
        </w:rPr>
        <w:t>выявления ошибки</w:t>
      </w:r>
      <w:r w:rsidR="002F2FC6" w:rsidRPr="00400EAA">
        <w:rPr>
          <w:rFonts w:cs="Times New Roman"/>
          <w:color w:val="000000"/>
          <w:sz w:val="28"/>
          <w:szCs w:val="28"/>
          <w:lang w:val="ru-RU"/>
        </w:rPr>
        <w:t xml:space="preserve">, </w:t>
      </w:r>
      <w:r w:rsidR="00BF5066" w:rsidRPr="00400EAA">
        <w:rPr>
          <w:rFonts w:cs="Times New Roman"/>
          <w:color w:val="000000"/>
          <w:sz w:val="28"/>
          <w:szCs w:val="28"/>
          <w:lang w:val="ru-RU"/>
        </w:rPr>
        <w:t xml:space="preserve">неточности, неполноты сведений либо получения дополнительных сведений, </w:t>
      </w:r>
      <w:r w:rsidR="002F2FC6" w:rsidRPr="00400EAA">
        <w:rPr>
          <w:rFonts w:cs="Times New Roman"/>
          <w:color w:val="000000"/>
          <w:sz w:val="28"/>
          <w:szCs w:val="28"/>
          <w:lang w:val="ru-RU"/>
        </w:rPr>
        <w:t>направляет в уполномоченный орган информацию взамен ранее представленной.</w:t>
      </w:r>
    </w:p>
    <w:p w:rsidR="00BF7AC6" w:rsidRPr="00400EAA" w:rsidRDefault="005A49EB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</w:t>
      </w:r>
      <w:r w:rsidR="00BF5066" w:rsidRPr="00400EAA">
        <w:rPr>
          <w:rFonts w:cs="Times New Roman"/>
          <w:sz w:val="28"/>
          <w:szCs w:val="28"/>
          <w:lang w:val="ru-RU"/>
        </w:rPr>
        <w:t>1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</w:t>
      </w:r>
      <w:r w:rsidR="00C7202A" w:rsidRPr="00400EAA">
        <w:rPr>
          <w:rFonts w:cs="Times New Roman"/>
          <w:sz w:val="28"/>
          <w:szCs w:val="28"/>
          <w:lang w:val="ru-RU"/>
        </w:rPr>
        <w:t>Корректирующе</w:t>
      </w:r>
      <w:r w:rsidR="00BF5066" w:rsidRPr="00400EAA">
        <w:rPr>
          <w:rFonts w:cs="Times New Roman"/>
          <w:sz w:val="28"/>
          <w:szCs w:val="28"/>
          <w:lang w:val="ru-RU"/>
        </w:rPr>
        <w:t>е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или заменяющее сообщение должно содержать ссылку на номер и дату первоначального сообщения, причину корректировки или замены, а также полный объем актуальных сведений по операции. Частичное направление только измененных реквизитов не допускается, если иной формат не установлен </w:t>
      </w:r>
      <w:r w:rsidR="00A52E47" w:rsidRPr="00400EAA">
        <w:rPr>
          <w:rFonts w:cs="Times New Roman"/>
          <w:sz w:val="28"/>
          <w:szCs w:val="28"/>
          <w:lang w:val="ru-RU"/>
        </w:rPr>
        <w:t>уполномоченным органом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BF7AC6" w:rsidRPr="00400EAA" w:rsidRDefault="00A52E47" w:rsidP="005A49EB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</w:t>
      </w:r>
      <w:r w:rsidR="00BF5066" w:rsidRPr="00400EAA">
        <w:rPr>
          <w:rFonts w:cs="Times New Roman"/>
          <w:sz w:val="28"/>
          <w:szCs w:val="28"/>
          <w:lang w:val="ru-RU"/>
        </w:rPr>
        <w:t>2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Непринятие сообщения </w:t>
      </w:r>
      <w:r w:rsidRPr="00400EAA">
        <w:rPr>
          <w:rFonts w:cs="Times New Roman"/>
          <w:sz w:val="28"/>
          <w:szCs w:val="28"/>
          <w:lang w:val="ru-RU"/>
        </w:rPr>
        <w:t>уполномоченн</w:t>
      </w:r>
      <w:r w:rsidR="00993FB0" w:rsidRPr="00400EAA">
        <w:rPr>
          <w:rFonts w:cs="Times New Roman"/>
          <w:sz w:val="28"/>
          <w:szCs w:val="28"/>
          <w:lang w:val="ru-RU"/>
        </w:rPr>
        <w:t>ым</w:t>
      </w:r>
      <w:r w:rsidRPr="00400EAA">
        <w:rPr>
          <w:rFonts w:cs="Times New Roman"/>
          <w:sz w:val="28"/>
          <w:szCs w:val="28"/>
          <w:lang w:val="ru-RU"/>
        </w:rPr>
        <w:t xml:space="preserve"> орган</w:t>
      </w:r>
      <w:r w:rsidR="00993FB0" w:rsidRPr="00400EAA">
        <w:rPr>
          <w:rFonts w:cs="Times New Roman"/>
          <w:sz w:val="28"/>
          <w:szCs w:val="28"/>
          <w:lang w:val="ru-RU"/>
        </w:rPr>
        <w:t>ом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не освобождает подотчетного субъекта от обязанности своевременно представить достоверную и полную информацию об операции, подлежащей обязательному контролю.</w:t>
      </w:r>
    </w:p>
    <w:p w:rsidR="00BF7AC6" w:rsidRPr="00400EAA" w:rsidRDefault="00A0151E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</w:t>
      </w:r>
      <w:r w:rsidR="00BF5066" w:rsidRPr="00400EAA">
        <w:rPr>
          <w:rFonts w:cs="Times New Roman"/>
          <w:sz w:val="28"/>
          <w:szCs w:val="28"/>
          <w:lang w:val="ru-RU"/>
        </w:rPr>
        <w:t>3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При возникновении технического сбоя </w:t>
      </w:r>
      <w:r w:rsidRPr="00400EAA">
        <w:rPr>
          <w:rFonts w:cs="Times New Roman"/>
          <w:sz w:val="28"/>
          <w:szCs w:val="28"/>
          <w:lang w:val="ru-RU"/>
        </w:rPr>
        <w:t>и невозможности направления информации об операциях, подлежащих обязательному контролю в порядке и способам</w:t>
      </w:r>
      <w:r w:rsidR="006216C4" w:rsidRPr="00400EAA">
        <w:rPr>
          <w:rFonts w:cs="Times New Roman"/>
          <w:sz w:val="28"/>
          <w:szCs w:val="28"/>
          <w:lang w:val="ru-RU"/>
        </w:rPr>
        <w:t>и</w:t>
      </w:r>
      <w:r w:rsidRPr="00400EAA">
        <w:rPr>
          <w:rFonts w:cs="Times New Roman"/>
          <w:sz w:val="28"/>
          <w:szCs w:val="28"/>
          <w:lang w:val="ru-RU"/>
        </w:rPr>
        <w:t>, предусмотренны</w:t>
      </w:r>
      <w:r w:rsidR="006216C4" w:rsidRPr="00400EAA">
        <w:rPr>
          <w:rFonts w:cs="Times New Roman"/>
          <w:sz w:val="28"/>
          <w:szCs w:val="28"/>
          <w:lang w:val="ru-RU"/>
        </w:rPr>
        <w:t>ми</w:t>
      </w:r>
      <w:r w:rsidRPr="00400EAA">
        <w:rPr>
          <w:rFonts w:cs="Times New Roman"/>
          <w:sz w:val="28"/>
          <w:szCs w:val="28"/>
          <w:lang w:val="ru-RU"/>
        </w:rPr>
        <w:t xml:space="preserve"> настоящей Инструкцией, </w:t>
      </w:r>
      <w:r w:rsidR="000D6633" w:rsidRPr="00400EAA">
        <w:rPr>
          <w:rFonts w:cs="Times New Roman"/>
          <w:sz w:val="28"/>
          <w:szCs w:val="28"/>
          <w:lang w:val="ru-RU"/>
        </w:rPr>
        <w:t xml:space="preserve">подотчетный субъект обязан незамедлительно принять меры по </w:t>
      </w:r>
      <w:r w:rsidR="005A49EB" w:rsidRPr="00400EAA">
        <w:rPr>
          <w:rFonts w:cs="Times New Roman"/>
          <w:sz w:val="28"/>
          <w:szCs w:val="28"/>
          <w:lang w:val="ru-RU"/>
        </w:rPr>
        <w:t xml:space="preserve">устранению причин технического сбоя и </w:t>
      </w:r>
      <w:r w:rsidR="000D6633" w:rsidRPr="00400EAA">
        <w:rPr>
          <w:rFonts w:cs="Times New Roman"/>
          <w:sz w:val="28"/>
          <w:szCs w:val="28"/>
          <w:lang w:val="ru-RU"/>
        </w:rPr>
        <w:t>восстановлени</w:t>
      </w:r>
      <w:r w:rsidR="005A49EB" w:rsidRPr="00400EAA">
        <w:rPr>
          <w:rFonts w:cs="Times New Roman"/>
          <w:sz w:val="28"/>
          <w:szCs w:val="28"/>
          <w:lang w:val="ru-RU"/>
        </w:rPr>
        <w:t>я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работоспособности информационной системы, канала связи, </w:t>
      </w:r>
      <w:r w:rsidR="000D6633" w:rsidRPr="00400EAA">
        <w:rPr>
          <w:rFonts w:cs="Times New Roman"/>
          <w:sz w:val="28"/>
          <w:szCs w:val="28"/>
        </w:rPr>
        <w:t>API</w:t>
      </w:r>
      <w:r w:rsidR="000D6633" w:rsidRPr="00400EAA">
        <w:rPr>
          <w:rFonts w:cs="Times New Roman"/>
          <w:sz w:val="28"/>
          <w:szCs w:val="28"/>
          <w:lang w:val="ru-RU"/>
        </w:rPr>
        <w:t xml:space="preserve">, </w:t>
      </w:r>
      <w:r w:rsidRPr="00400EAA">
        <w:rPr>
          <w:rFonts w:cs="Times New Roman"/>
          <w:sz w:val="28"/>
          <w:szCs w:val="28"/>
          <w:lang w:val="ru-RU"/>
        </w:rPr>
        <w:t>средств электронной подпи</w:t>
      </w:r>
      <w:r w:rsidR="005A49EB" w:rsidRPr="00400EAA">
        <w:rPr>
          <w:rFonts w:cs="Times New Roman"/>
          <w:sz w:val="28"/>
          <w:szCs w:val="28"/>
          <w:lang w:val="ru-RU"/>
        </w:rPr>
        <w:t>си или криптографической защиты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BF7AC6" w:rsidRPr="00400EAA" w:rsidRDefault="00A0151E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</w:t>
      </w:r>
      <w:r w:rsidR="00BF5066" w:rsidRPr="00400EAA">
        <w:rPr>
          <w:rFonts w:cs="Times New Roman"/>
          <w:sz w:val="28"/>
          <w:szCs w:val="28"/>
          <w:lang w:val="ru-RU"/>
        </w:rPr>
        <w:t>4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О факте технического сбоя подотчетный субъект </w:t>
      </w:r>
      <w:r w:rsidRPr="00400EAA">
        <w:rPr>
          <w:rFonts w:cs="Times New Roman"/>
          <w:sz w:val="28"/>
          <w:szCs w:val="28"/>
          <w:lang w:val="ru-RU"/>
        </w:rPr>
        <w:t xml:space="preserve">незамедлительно </w:t>
      </w:r>
      <w:r w:rsidR="000D6633" w:rsidRPr="00400EAA">
        <w:rPr>
          <w:rFonts w:cs="Times New Roman"/>
          <w:sz w:val="28"/>
          <w:szCs w:val="28"/>
          <w:lang w:val="ru-RU"/>
        </w:rPr>
        <w:t xml:space="preserve">направляет в </w:t>
      </w:r>
      <w:r w:rsidRPr="00400EAA">
        <w:rPr>
          <w:rFonts w:cs="Times New Roman"/>
          <w:sz w:val="28"/>
          <w:szCs w:val="28"/>
          <w:lang w:val="ru-RU"/>
        </w:rPr>
        <w:t>уполномоченный орган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0F149B" w:rsidRPr="00400EAA">
        <w:rPr>
          <w:rFonts w:cs="Times New Roman"/>
          <w:sz w:val="28"/>
          <w:szCs w:val="28"/>
          <w:lang w:val="ru-RU"/>
        </w:rPr>
        <w:t xml:space="preserve">письменное </w:t>
      </w:r>
      <w:r w:rsidRPr="00400EAA">
        <w:rPr>
          <w:rFonts w:cs="Times New Roman"/>
          <w:sz w:val="28"/>
          <w:szCs w:val="28"/>
          <w:lang w:val="ru-RU"/>
        </w:rPr>
        <w:t>уведомление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с описанием характера сбоя, времени его начала, предполагаемого влияния на направление сообщений, перечня неотправленных сообщений и контактных данных ответственного </w:t>
      </w:r>
      <w:r w:rsidR="00D706F6" w:rsidRPr="00400EAA">
        <w:rPr>
          <w:rFonts w:cs="Times New Roman"/>
          <w:sz w:val="28"/>
          <w:szCs w:val="28"/>
          <w:lang w:val="ru-RU"/>
        </w:rPr>
        <w:t>лиц</w:t>
      </w:r>
      <w:r w:rsidRPr="00400EAA">
        <w:rPr>
          <w:rFonts w:cs="Times New Roman"/>
          <w:sz w:val="28"/>
          <w:szCs w:val="28"/>
          <w:lang w:val="ru-RU"/>
        </w:rPr>
        <w:t>а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BF7AC6" w:rsidRPr="00400EAA" w:rsidRDefault="00A0151E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</w:t>
      </w:r>
      <w:r w:rsidR="00BF5066" w:rsidRPr="00400EAA">
        <w:rPr>
          <w:rFonts w:cs="Times New Roman"/>
          <w:sz w:val="28"/>
          <w:szCs w:val="28"/>
          <w:lang w:val="ru-RU"/>
        </w:rPr>
        <w:t>5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</w:t>
      </w:r>
      <w:r w:rsidRPr="00400EAA">
        <w:rPr>
          <w:rFonts w:cs="Times New Roman"/>
          <w:sz w:val="28"/>
          <w:szCs w:val="28"/>
          <w:lang w:val="ru-RU"/>
        </w:rPr>
        <w:t>Уведомление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о техническом сбое направляется на бумажном носителе нарочным, </w:t>
      </w:r>
      <w:r w:rsidR="009618CA" w:rsidRPr="00400EAA">
        <w:rPr>
          <w:rFonts w:cs="Times New Roman"/>
          <w:sz w:val="28"/>
          <w:szCs w:val="28"/>
          <w:lang w:val="ru-RU"/>
        </w:rPr>
        <w:t xml:space="preserve">посредством </w:t>
      </w:r>
      <w:r w:rsidR="000D6633" w:rsidRPr="00400EAA">
        <w:rPr>
          <w:rFonts w:cs="Times New Roman"/>
          <w:sz w:val="28"/>
          <w:szCs w:val="28"/>
          <w:lang w:val="ru-RU"/>
        </w:rPr>
        <w:t>почтовой связ</w:t>
      </w:r>
      <w:r w:rsidR="009618CA" w:rsidRPr="00400EAA">
        <w:rPr>
          <w:rFonts w:cs="Times New Roman"/>
          <w:sz w:val="28"/>
          <w:szCs w:val="28"/>
          <w:lang w:val="ru-RU"/>
        </w:rPr>
        <w:t>и,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через официальный электронный канал </w:t>
      </w:r>
      <w:r w:rsidRPr="00400EAA">
        <w:rPr>
          <w:rFonts w:cs="Times New Roman"/>
          <w:sz w:val="28"/>
          <w:szCs w:val="28"/>
          <w:lang w:val="ru-RU"/>
        </w:rPr>
        <w:t>уполномоченного органа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9618CA" w:rsidRPr="00400EAA">
        <w:rPr>
          <w:rFonts w:cs="Times New Roman"/>
          <w:sz w:val="28"/>
          <w:szCs w:val="28"/>
          <w:lang w:val="ru-RU"/>
        </w:rPr>
        <w:t>либо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иным способом, позволяющим подтвердить дату и время направления уведомления.</w:t>
      </w:r>
    </w:p>
    <w:p w:rsidR="00BF7AC6" w:rsidRPr="00400EAA" w:rsidRDefault="00A0151E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</w:t>
      </w:r>
      <w:r w:rsidR="00BF5066" w:rsidRPr="00400EAA">
        <w:rPr>
          <w:rFonts w:cs="Times New Roman"/>
          <w:sz w:val="28"/>
          <w:szCs w:val="28"/>
          <w:lang w:val="ru-RU"/>
        </w:rPr>
        <w:t>6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После устранения технического сбоя подотчетный субъект обязан направить все сообщения, срок направления которых был нарушен по причине сбоя, не позднее </w:t>
      </w:r>
      <w:r w:rsidR="005A49EB" w:rsidRPr="00400EAA">
        <w:rPr>
          <w:rFonts w:cs="Times New Roman"/>
          <w:sz w:val="28"/>
          <w:szCs w:val="28"/>
          <w:lang w:val="ru-RU"/>
        </w:rPr>
        <w:t xml:space="preserve">одного рабочего дня </w:t>
      </w:r>
      <w:r w:rsidR="000D6633" w:rsidRPr="00400EAA">
        <w:rPr>
          <w:rFonts w:cs="Times New Roman"/>
          <w:sz w:val="28"/>
          <w:szCs w:val="28"/>
          <w:lang w:val="ru-RU"/>
        </w:rPr>
        <w:t xml:space="preserve">с момента восстановления работоспособности системы, канала связи или </w:t>
      </w:r>
      <w:r w:rsidR="000D6633" w:rsidRPr="00400EAA">
        <w:rPr>
          <w:rFonts w:cs="Times New Roman"/>
          <w:sz w:val="28"/>
          <w:szCs w:val="28"/>
        </w:rPr>
        <w:t>API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  <w:r w:rsidR="008F7CE9" w:rsidRPr="00400EAA">
        <w:rPr>
          <w:rFonts w:cs="Times New Roman"/>
          <w:sz w:val="28"/>
          <w:szCs w:val="28"/>
          <w:lang w:val="ru-RU"/>
        </w:rPr>
        <w:t xml:space="preserve"> При подтверждении факта технического сбоя в порядке, установленном настоящей Инструкцией, указанные сообщения считаются направленными в установленный срок.</w:t>
      </w:r>
    </w:p>
    <w:p w:rsidR="00F05634" w:rsidRPr="00400EAA" w:rsidRDefault="00F05634" w:rsidP="005A49EB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lastRenderedPageBreak/>
        <w:t>2</w:t>
      </w:r>
      <w:r w:rsidR="00BF5066" w:rsidRPr="00400EAA">
        <w:rPr>
          <w:rFonts w:cs="Times New Roman"/>
          <w:sz w:val="28"/>
          <w:szCs w:val="28"/>
          <w:lang w:val="ru-RU"/>
        </w:rPr>
        <w:t>7</w:t>
      </w:r>
      <w:r w:rsidRPr="00400EAA">
        <w:rPr>
          <w:rFonts w:cs="Times New Roman"/>
          <w:sz w:val="28"/>
          <w:szCs w:val="28"/>
          <w:lang w:val="ru-RU"/>
        </w:rPr>
        <w:t>. Факт технического сбоя подтверждается уведомлени</w:t>
      </w:r>
      <w:r w:rsidR="008F7CE9" w:rsidRPr="00400EAA">
        <w:rPr>
          <w:rFonts w:cs="Times New Roman"/>
          <w:sz w:val="28"/>
          <w:szCs w:val="28"/>
          <w:lang w:val="ru-RU"/>
        </w:rPr>
        <w:t>ем</w:t>
      </w:r>
      <w:r w:rsidRPr="00400EAA">
        <w:rPr>
          <w:rFonts w:cs="Times New Roman"/>
          <w:sz w:val="28"/>
          <w:szCs w:val="28"/>
          <w:lang w:val="ru-RU"/>
        </w:rPr>
        <w:t xml:space="preserve"> подотчетного субъекта, технически</w:t>
      </w:r>
      <w:r w:rsidR="008F7CE9" w:rsidRPr="00400EAA">
        <w:rPr>
          <w:rFonts w:cs="Times New Roman"/>
          <w:sz w:val="28"/>
          <w:szCs w:val="28"/>
          <w:lang w:val="ru-RU"/>
        </w:rPr>
        <w:t>ми</w:t>
      </w:r>
      <w:r w:rsidRPr="00400EAA">
        <w:rPr>
          <w:rFonts w:cs="Times New Roman"/>
          <w:sz w:val="28"/>
          <w:szCs w:val="28"/>
          <w:lang w:val="ru-RU"/>
        </w:rPr>
        <w:t xml:space="preserve"> журнал</w:t>
      </w:r>
      <w:r w:rsidR="008F7CE9" w:rsidRPr="00400EAA">
        <w:rPr>
          <w:rFonts w:cs="Times New Roman"/>
          <w:sz w:val="28"/>
          <w:szCs w:val="28"/>
          <w:lang w:val="ru-RU"/>
        </w:rPr>
        <w:t>ами</w:t>
      </w:r>
      <w:r w:rsidRPr="00400EAA">
        <w:rPr>
          <w:rFonts w:cs="Times New Roman"/>
          <w:sz w:val="28"/>
          <w:szCs w:val="28"/>
          <w:lang w:val="ru-RU"/>
        </w:rPr>
        <w:t>, акт</w:t>
      </w:r>
      <w:r w:rsidR="008F7CE9" w:rsidRPr="00400EAA">
        <w:rPr>
          <w:rFonts w:cs="Times New Roman"/>
          <w:sz w:val="28"/>
          <w:szCs w:val="28"/>
          <w:lang w:val="ru-RU"/>
        </w:rPr>
        <w:t>ами</w:t>
      </w:r>
      <w:r w:rsidRPr="00400EAA">
        <w:rPr>
          <w:rFonts w:cs="Times New Roman"/>
          <w:sz w:val="28"/>
          <w:szCs w:val="28"/>
          <w:lang w:val="ru-RU"/>
        </w:rPr>
        <w:t xml:space="preserve"> технической службы, сообщени</w:t>
      </w:r>
      <w:r w:rsidR="008F7CE9" w:rsidRPr="00400EAA">
        <w:rPr>
          <w:rFonts w:cs="Times New Roman"/>
          <w:sz w:val="28"/>
          <w:szCs w:val="28"/>
          <w:lang w:val="ru-RU"/>
        </w:rPr>
        <w:t>ями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 w:rsidR="001B771E">
        <w:rPr>
          <w:rFonts w:cs="Times New Roman"/>
          <w:sz w:val="28"/>
          <w:szCs w:val="28"/>
          <w:lang w:val="ru-RU"/>
        </w:rPr>
        <w:t>оператор</w:t>
      </w:r>
      <w:r w:rsidRPr="00400EAA">
        <w:rPr>
          <w:rFonts w:cs="Times New Roman"/>
          <w:sz w:val="28"/>
          <w:szCs w:val="28"/>
          <w:lang w:val="ru-RU"/>
        </w:rPr>
        <w:t>а связи, сведени</w:t>
      </w:r>
      <w:r w:rsidR="008F7CE9" w:rsidRPr="00400EAA">
        <w:rPr>
          <w:rFonts w:cs="Times New Roman"/>
          <w:sz w:val="28"/>
          <w:szCs w:val="28"/>
          <w:lang w:val="ru-RU"/>
        </w:rPr>
        <w:t>ями</w:t>
      </w:r>
      <w:r w:rsidRPr="00400EAA">
        <w:rPr>
          <w:rFonts w:cs="Times New Roman"/>
          <w:sz w:val="28"/>
          <w:szCs w:val="28"/>
          <w:lang w:val="ru-RU"/>
        </w:rPr>
        <w:t xml:space="preserve"> информационной системы уполномоченного органа</w:t>
      </w:r>
      <w:r w:rsidR="008F7CE9" w:rsidRPr="00400EAA">
        <w:rPr>
          <w:rFonts w:cs="Times New Roman"/>
          <w:sz w:val="28"/>
          <w:szCs w:val="28"/>
          <w:lang w:val="ru-RU"/>
        </w:rPr>
        <w:t>, скриншотами, служебными записками, перепиской с уполномоченным органом</w:t>
      </w:r>
      <w:r w:rsidRPr="00400EAA">
        <w:rPr>
          <w:rFonts w:cs="Times New Roman"/>
          <w:sz w:val="28"/>
          <w:szCs w:val="28"/>
          <w:lang w:val="ru-RU"/>
        </w:rPr>
        <w:t xml:space="preserve"> и ины</w:t>
      </w:r>
      <w:r w:rsidR="008F7CE9" w:rsidRPr="00400EAA">
        <w:rPr>
          <w:rFonts w:cs="Times New Roman"/>
          <w:sz w:val="28"/>
          <w:szCs w:val="28"/>
          <w:lang w:val="ru-RU"/>
        </w:rPr>
        <w:t>ми</w:t>
      </w:r>
      <w:r w:rsidRPr="00400EAA">
        <w:rPr>
          <w:rFonts w:cs="Times New Roman"/>
          <w:sz w:val="28"/>
          <w:szCs w:val="28"/>
          <w:lang w:val="ru-RU"/>
        </w:rPr>
        <w:t xml:space="preserve"> документ</w:t>
      </w:r>
      <w:r w:rsidR="008F7CE9" w:rsidRPr="00400EAA">
        <w:rPr>
          <w:rFonts w:cs="Times New Roman"/>
          <w:sz w:val="28"/>
          <w:szCs w:val="28"/>
          <w:lang w:val="ru-RU"/>
        </w:rPr>
        <w:t>ами</w:t>
      </w:r>
      <w:r w:rsidRPr="00400EAA">
        <w:rPr>
          <w:rFonts w:cs="Times New Roman"/>
          <w:sz w:val="28"/>
          <w:szCs w:val="28"/>
          <w:lang w:val="ru-RU"/>
        </w:rPr>
        <w:t>, позволяющи</w:t>
      </w:r>
      <w:r w:rsidR="008F7CE9" w:rsidRPr="00400EAA">
        <w:rPr>
          <w:rFonts w:cs="Times New Roman"/>
          <w:sz w:val="28"/>
          <w:szCs w:val="28"/>
          <w:lang w:val="ru-RU"/>
        </w:rPr>
        <w:t>ми</w:t>
      </w:r>
      <w:r w:rsidRPr="00400EAA">
        <w:rPr>
          <w:rFonts w:cs="Times New Roman"/>
          <w:sz w:val="28"/>
          <w:szCs w:val="28"/>
          <w:lang w:val="ru-RU"/>
        </w:rPr>
        <w:t xml:space="preserve"> установить невозможность своевременного направления сообщения.</w:t>
      </w:r>
    </w:p>
    <w:p w:rsidR="00BF7AC6" w:rsidRPr="00400EAA" w:rsidRDefault="00154655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</w:t>
      </w:r>
      <w:r w:rsidR="00BF5066" w:rsidRPr="00400EAA">
        <w:rPr>
          <w:rFonts w:cs="Times New Roman"/>
          <w:sz w:val="28"/>
          <w:szCs w:val="28"/>
          <w:lang w:val="ru-RU"/>
        </w:rPr>
        <w:t>8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</w:t>
      </w:r>
      <w:r w:rsidRPr="00400EAA">
        <w:rPr>
          <w:rFonts w:cs="Times New Roman"/>
          <w:sz w:val="28"/>
          <w:szCs w:val="28"/>
          <w:lang w:val="ru-RU"/>
        </w:rPr>
        <w:t>Д</w:t>
      </w:r>
      <w:r w:rsidR="005A49EB" w:rsidRPr="00400EAA">
        <w:rPr>
          <w:rFonts w:cs="Times New Roman"/>
          <w:sz w:val="28"/>
          <w:szCs w:val="28"/>
          <w:lang w:val="ru-RU"/>
        </w:rPr>
        <w:t>окументы, подтверждающие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техническ</w:t>
      </w:r>
      <w:r w:rsidR="005A49EB" w:rsidRPr="00400EAA">
        <w:rPr>
          <w:rFonts w:cs="Times New Roman"/>
          <w:sz w:val="28"/>
          <w:szCs w:val="28"/>
          <w:lang w:val="ru-RU"/>
        </w:rPr>
        <w:t>ий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сбо</w:t>
      </w:r>
      <w:r w:rsidR="005A49EB" w:rsidRPr="00400EAA">
        <w:rPr>
          <w:rFonts w:cs="Times New Roman"/>
          <w:sz w:val="28"/>
          <w:szCs w:val="28"/>
          <w:lang w:val="ru-RU"/>
        </w:rPr>
        <w:t>й</w:t>
      </w:r>
      <w:r w:rsidR="000D6633" w:rsidRPr="00400EAA">
        <w:rPr>
          <w:rFonts w:cs="Times New Roman"/>
          <w:sz w:val="28"/>
          <w:szCs w:val="28"/>
          <w:lang w:val="ru-RU"/>
        </w:rPr>
        <w:t xml:space="preserve">, </w:t>
      </w:r>
      <w:r w:rsidRPr="00400EAA">
        <w:rPr>
          <w:rFonts w:cs="Times New Roman"/>
          <w:sz w:val="28"/>
          <w:szCs w:val="28"/>
          <w:lang w:val="ru-RU"/>
        </w:rPr>
        <w:t>хранятся подотчетным субъектом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не менее </w:t>
      </w:r>
      <w:r w:rsidR="004E0DA9" w:rsidRPr="00400EAA">
        <w:rPr>
          <w:rFonts w:cs="Times New Roman"/>
          <w:sz w:val="28"/>
          <w:szCs w:val="28"/>
          <w:lang w:val="ru-RU"/>
        </w:rPr>
        <w:t xml:space="preserve">5 лет после </w:t>
      </w:r>
      <w:r w:rsidRPr="00400EAA">
        <w:rPr>
          <w:rFonts w:cs="Times New Roman"/>
          <w:sz w:val="28"/>
          <w:szCs w:val="28"/>
          <w:lang w:val="ru-RU"/>
        </w:rPr>
        <w:t>его</w:t>
      </w:r>
      <w:r w:rsidR="004E0DA9" w:rsidRPr="00400EAA">
        <w:rPr>
          <w:rFonts w:cs="Times New Roman"/>
          <w:sz w:val="28"/>
          <w:szCs w:val="28"/>
          <w:lang w:val="ru-RU"/>
        </w:rPr>
        <w:t xml:space="preserve"> устранения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BF7AC6" w:rsidRDefault="00BF506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29</w:t>
      </w:r>
      <w:r w:rsidR="000D6633" w:rsidRPr="00400EAA">
        <w:rPr>
          <w:rFonts w:cs="Times New Roman"/>
          <w:sz w:val="28"/>
          <w:szCs w:val="28"/>
          <w:lang w:val="ru-RU"/>
        </w:rPr>
        <w:t>. Технический сбой не может использоваться подотчетным субъектом как основание для отказа от выявления, фиксирования и последующего направления информации об операциях, подлежащих обязательному контролю.</w:t>
      </w:r>
    </w:p>
    <w:p w:rsidR="00723C3A" w:rsidRPr="00400EAA" w:rsidRDefault="00723C3A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E0DA9" w:rsidRPr="00BB4706" w:rsidRDefault="004E0DA9" w:rsidP="00723C3A">
      <w:pPr>
        <w:pStyle w:val="aff8"/>
        <w:spacing w:before="240" w:beforeAutospacing="0" w:after="240" w:afterAutospacing="0" w:line="276" w:lineRule="auto"/>
        <w:ind w:right="49"/>
        <w:jc w:val="center"/>
        <w:rPr>
          <w:rFonts w:ascii="Times New Roman" w:hAnsi="Times New Roman" w:cs="Times New Roman"/>
          <w:szCs w:val="28"/>
          <w:lang w:val="tg-Cyrl-TJ"/>
        </w:rPr>
      </w:pPr>
      <w:r w:rsidRPr="00400EAA">
        <w:rPr>
          <w:rFonts w:ascii="Times New Roman" w:hAnsi="Times New Roman" w:cs="Times New Roman"/>
        </w:rPr>
        <w:t>5</w:t>
      </w:r>
      <w:r w:rsidR="000D6633" w:rsidRPr="00400EAA">
        <w:rPr>
          <w:rFonts w:ascii="Times New Roman" w:hAnsi="Times New Roman" w:cs="Times New Roman"/>
        </w:rPr>
        <w:t xml:space="preserve">. </w:t>
      </w:r>
      <w:r w:rsidRPr="00BB4706">
        <w:rPr>
          <w:rFonts w:ascii="Times New Roman" w:hAnsi="Times New Roman" w:cs="Times New Roman"/>
          <w:szCs w:val="28"/>
          <w:lang w:val="tg-Cyrl-TJ"/>
        </w:rPr>
        <w:t xml:space="preserve">ПОРЯДОК ПРЕДОСТАВЛЕНИЯ ИНФОРМАЦИИ, СВЕДЕНИЙ И ДОКУМЕНТОВ ПО </w:t>
      </w:r>
      <w:r w:rsidR="000D6633" w:rsidRPr="00BB4706">
        <w:rPr>
          <w:rFonts w:ascii="Times New Roman" w:hAnsi="Times New Roman" w:cs="Times New Roman"/>
          <w:szCs w:val="28"/>
          <w:lang w:val="tg-Cyrl-TJ"/>
        </w:rPr>
        <w:t>ЗАПРОС</w:t>
      </w:r>
      <w:r w:rsidR="00723C3A">
        <w:rPr>
          <w:rFonts w:ascii="Times New Roman" w:hAnsi="Times New Roman" w:cs="Times New Roman"/>
          <w:szCs w:val="28"/>
          <w:lang w:val="tg-Cyrl-TJ"/>
        </w:rPr>
        <w:t>У</w:t>
      </w:r>
      <w:r w:rsidRPr="00BB4706">
        <w:rPr>
          <w:rFonts w:ascii="Times New Roman" w:hAnsi="Times New Roman" w:cs="Times New Roman"/>
          <w:szCs w:val="28"/>
          <w:lang w:val="tg-Cyrl-TJ"/>
        </w:rPr>
        <w:t xml:space="preserve"> УПОЛНОМОЧЕННО</w:t>
      </w:r>
      <w:r w:rsidR="006216C4" w:rsidRPr="00BB4706">
        <w:rPr>
          <w:rFonts w:ascii="Times New Roman" w:hAnsi="Times New Roman" w:cs="Times New Roman"/>
          <w:szCs w:val="28"/>
          <w:lang w:val="tg-Cyrl-TJ"/>
        </w:rPr>
        <w:t>Г</w:t>
      </w:r>
      <w:r w:rsidRPr="00BB4706">
        <w:rPr>
          <w:rFonts w:ascii="Times New Roman" w:hAnsi="Times New Roman" w:cs="Times New Roman"/>
          <w:szCs w:val="28"/>
          <w:lang w:val="tg-Cyrl-TJ"/>
        </w:rPr>
        <w:t>О ОРГАНА</w:t>
      </w:r>
    </w:p>
    <w:p w:rsidR="00BF7AC6" w:rsidRPr="00400EAA" w:rsidRDefault="00C2574B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</w:t>
      </w:r>
      <w:r w:rsidR="00BF5066" w:rsidRPr="00400EAA">
        <w:rPr>
          <w:rFonts w:cs="Times New Roman"/>
          <w:sz w:val="28"/>
          <w:szCs w:val="28"/>
          <w:lang w:val="ru-RU"/>
        </w:rPr>
        <w:t>0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При проведении анализа полученной информации </w:t>
      </w:r>
      <w:r w:rsidR="004E0DA9" w:rsidRPr="00400EAA">
        <w:rPr>
          <w:rFonts w:cs="Times New Roman"/>
          <w:sz w:val="28"/>
          <w:szCs w:val="28"/>
          <w:lang w:val="ru-RU"/>
        </w:rPr>
        <w:t>уполномоченный орган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303FE7" w:rsidRPr="00400EAA">
        <w:rPr>
          <w:rFonts w:cs="Times New Roman"/>
          <w:sz w:val="28"/>
          <w:szCs w:val="28"/>
          <w:lang w:val="ru-RU"/>
        </w:rPr>
        <w:t>направляет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подотчетному субъекту запрос о предст</w:t>
      </w:r>
      <w:r w:rsidR="00303FE7" w:rsidRPr="00400EAA">
        <w:rPr>
          <w:rFonts w:cs="Times New Roman"/>
          <w:sz w:val="28"/>
          <w:szCs w:val="28"/>
          <w:lang w:val="ru-RU"/>
        </w:rPr>
        <w:t>авлении дополнительных сведений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303FE7" w:rsidRPr="00400EAA">
        <w:rPr>
          <w:rFonts w:cs="Times New Roman"/>
          <w:sz w:val="28"/>
          <w:szCs w:val="28"/>
          <w:lang w:val="ru-RU"/>
        </w:rPr>
        <w:t xml:space="preserve">и </w:t>
      </w:r>
      <w:r w:rsidR="000D6633" w:rsidRPr="00400EAA">
        <w:rPr>
          <w:rFonts w:cs="Times New Roman"/>
          <w:sz w:val="28"/>
          <w:szCs w:val="28"/>
          <w:lang w:val="ru-RU"/>
        </w:rPr>
        <w:t>документов по операциям, подлежащим обязательному контролю.</w:t>
      </w:r>
    </w:p>
    <w:p w:rsidR="00BF7AC6" w:rsidRPr="00400EAA" w:rsidRDefault="004E0DA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</w:t>
      </w:r>
      <w:r w:rsidR="00BF5066" w:rsidRPr="00400EAA">
        <w:rPr>
          <w:rFonts w:cs="Times New Roman"/>
          <w:sz w:val="28"/>
          <w:szCs w:val="28"/>
          <w:lang w:val="ru-RU"/>
        </w:rPr>
        <w:t>1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Запрос направляется через информационную систему </w:t>
      </w:r>
      <w:r w:rsidRPr="00400EAA">
        <w:rPr>
          <w:rFonts w:cs="Times New Roman"/>
          <w:sz w:val="28"/>
          <w:szCs w:val="28"/>
          <w:lang w:val="ru-RU"/>
        </w:rPr>
        <w:t>уполномоченного органа</w:t>
      </w:r>
      <w:r w:rsidR="000D6633" w:rsidRPr="00400EAA">
        <w:rPr>
          <w:rFonts w:cs="Times New Roman"/>
          <w:sz w:val="28"/>
          <w:szCs w:val="28"/>
          <w:lang w:val="ru-RU"/>
        </w:rPr>
        <w:t xml:space="preserve">, официальный </w:t>
      </w:r>
      <w:r w:rsidR="00946CC0" w:rsidRPr="00400EAA">
        <w:rPr>
          <w:rFonts w:cs="Times New Roman"/>
          <w:sz w:val="28"/>
          <w:szCs w:val="28"/>
          <w:lang w:val="ru-RU"/>
        </w:rPr>
        <w:t xml:space="preserve">электронный </w:t>
      </w:r>
      <w:r w:rsidR="000D6633" w:rsidRPr="00400EAA">
        <w:rPr>
          <w:rFonts w:cs="Times New Roman"/>
          <w:sz w:val="28"/>
          <w:szCs w:val="28"/>
          <w:lang w:val="ru-RU"/>
        </w:rPr>
        <w:t xml:space="preserve">канал связи либо на бумажном носителе. </w:t>
      </w:r>
    </w:p>
    <w:p w:rsidR="00BF7AC6" w:rsidRPr="00400EAA" w:rsidRDefault="004E0DA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</w:t>
      </w:r>
      <w:r w:rsidR="00BF5066" w:rsidRPr="00400EAA">
        <w:rPr>
          <w:rFonts w:cs="Times New Roman"/>
          <w:sz w:val="28"/>
          <w:szCs w:val="28"/>
          <w:lang w:val="ru-RU"/>
        </w:rPr>
        <w:t>2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Подотчетный субъект обязан представить полную и достоверную информацию и документы в срок, указанный в запросе </w:t>
      </w:r>
      <w:r w:rsidR="00303FE7" w:rsidRPr="00400EAA">
        <w:rPr>
          <w:rFonts w:cs="Times New Roman"/>
          <w:sz w:val="28"/>
          <w:szCs w:val="28"/>
          <w:lang w:val="ru-RU"/>
        </w:rPr>
        <w:t xml:space="preserve">уполномоченного органа, а при отсутствии такого срока </w:t>
      </w:r>
      <w:r w:rsidR="00946CC0" w:rsidRPr="00400EAA">
        <w:rPr>
          <w:rFonts w:cs="Times New Roman"/>
          <w:sz w:val="28"/>
          <w:szCs w:val="28"/>
          <w:lang w:val="ru-RU"/>
        </w:rPr>
        <w:t xml:space="preserve">– </w:t>
      </w:r>
      <w:r w:rsidR="00303FE7" w:rsidRPr="00400EAA">
        <w:rPr>
          <w:rFonts w:cs="Times New Roman"/>
          <w:sz w:val="28"/>
          <w:szCs w:val="28"/>
          <w:lang w:val="ru-RU"/>
        </w:rPr>
        <w:t>в</w:t>
      </w:r>
      <w:r w:rsidR="00946CC0" w:rsidRPr="00400EAA">
        <w:rPr>
          <w:rFonts w:cs="Times New Roman"/>
          <w:sz w:val="28"/>
          <w:szCs w:val="28"/>
          <w:lang w:val="ru-RU"/>
        </w:rPr>
        <w:t xml:space="preserve"> </w:t>
      </w:r>
      <w:r w:rsidR="00303FE7" w:rsidRPr="00400EAA">
        <w:rPr>
          <w:rFonts w:cs="Times New Roman"/>
          <w:sz w:val="28"/>
          <w:szCs w:val="28"/>
          <w:lang w:val="ru-RU"/>
        </w:rPr>
        <w:t>течени</w:t>
      </w:r>
      <w:r w:rsidR="006216C4" w:rsidRPr="00400EAA">
        <w:rPr>
          <w:rFonts w:cs="Times New Roman"/>
          <w:sz w:val="28"/>
          <w:szCs w:val="28"/>
          <w:lang w:val="ru-RU"/>
        </w:rPr>
        <w:t>е</w:t>
      </w:r>
      <w:r w:rsidR="00303FE7" w:rsidRPr="00400EAA">
        <w:rPr>
          <w:rFonts w:cs="Times New Roman"/>
          <w:sz w:val="28"/>
          <w:szCs w:val="28"/>
          <w:lang w:val="ru-RU"/>
        </w:rPr>
        <w:t xml:space="preserve"> 3 рабочих дней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</w:t>
      </w:r>
      <w:r w:rsidR="00303FE7" w:rsidRPr="00400EAA">
        <w:rPr>
          <w:rFonts w:cs="Times New Roman"/>
          <w:sz w:val="28"/>
          <w:szCs w:val="28"/>
          <w:lang w:val="ru-RU"/>
        </w:rPr>
        <w:t>В случаях, когда для обработки и предоставления сведений и документов подотч</w:t>
      </w:r>
      <w:r w:rsidR="00946CC0" w:rsidRPr="00400EAA">
        <w:rPr>
          <w:rFonts w:cs="Times New Roman"/>
          <w:sz w:val="28"/>
          <w:szCs w:val="28"/>
          <w:lang w:val="ru-RU"/>
        </w:rPr>
        <w:t>е</w:t>
      </w:r>
      <w:r w:rsidR="00303FE7" w:rsidRPr="00400EAA">
        <w:rPr>
          <w:rFonts w:cs="Times New Roman"/>
          <w:sz w:val="28"/>
          <w:szCs w:val="28"/>
          <w:lang w:val="ru-RU"/>
        </w:rPr>
        <w:t>тному субъекту требуется дополнительное время, подотчетный субъект направляет в уполномоченный орган обращение о продлении срока предоставления дополнительных сведений и документов не более чем на 10 рабочих дней.</w:t>
      </w:r>
    </w:p>
    <w:p w:rsidR="00BF7AC6" w:rsidRPr="00400EAA" w:rsidRDefault="00303FE7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</w:t>
      </w:r>
      <w:r w:rsidR="00BF5066" w:rsidRPr="00400EAA">
        <w:rPr>
          <w:rFonts w:cs="Times New Roman"/>
          <w:sz w:val="28"/>
          <w:szCs w:val="28"/>
          <w:lang w:val="ru-RU"/>
        </w:rPr>
        <w:t>3</w:t>
      </w:r>
      <w:r w:rsidRPr="00400EAA">
        <w:rPr>
          <w:rFonts w:cs="Times New Roman"/>
          <w:sz w:val="28"/>
          <w:szCs w:val="28"/>
          <w:lang w:val="ru-RU"/>
        </w:rPr>
        <w:t xml:space="preserve">. </w:t>
      </w:r>
      <w:r w:rsidR="000D6633" w:rsidRPr="00400EAA">
        <w:rPr>
          <w:rFonts w:cs="Times New Roman"/>
          <w:sz w:val="28"/>
          <w:szCs w:val="28"/>
          <w:lang w:val="ru-RU"/>
        </w:rPr>
        <w:t xml:space="preserve">Ответ на запрос </w:t>
      </w:r>
      <w:r w:rsidRPr="00400EAA">
        <w:rPr>
          <w:rFonts w:cs="Times New Roman"/>
          <w:sz w:val="28"/>
          <w:szCs w:val="28"/>
          <w:lang w:val="ru-RU"/>
        </w:rPr>
        <w:t xml:space="preserve">уполномоченного органа </w:t>
      </w:r>
      <w:r w:rsidR="000D6633" w:rsidRPr="00400EAA">
        <w:rPr>
          <w:rFonts w:cs="Times New Roman"/>
          <w:sz w:val="28"/>
          <w:szCs w:val="28"/>
          <w:lang w:val="ru-RU"/>
        </w:rPr>
        <w:t>должен содержать исходящий номер и дату ответа, ссылку на номер и дату запроса, сведения об исполнителе, перечень приложенных документов, описание представленных сведений и заверение об их полноте и достоверности.</w:t>
      </w:r>
    </w:p>
    <w:p w:rsidR="00BF7AC6" w:rsidRPr="00BB4706" w:rsidRDefault="009124F9">
      <w:pPr>
        <w:pStyle w:val="1"/>
        <w:spacing w:after="60" w:line="252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8"/>
          <w:lang w:val="tg-Cyrl-TJ"/>
        </w:rPr>
      </w:pPr>
      <w:r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  <w:t>6</w:t>
      </w:r>
      <w:r w:rsidR="000D6633"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  <w:t xml:space="preserve">. </w:t>
      </w:r>
      <w:r w:rsidR="00721F2C"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  <w:t xml:space="preserve">ПОРЯДОК </w:t>
      </w:r>
      <w:r w:rsidR="000D6633"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  <w:t>РЕГИСТРАЦИ</w:t>
      </w:r>
      <w:r w:rsidR="00721F2C"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  <w:t>И И</w:t>
      </w:r>
      <w:r w:rsidR="000D6633"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  <w:t xml:space="preserve"> ХРАНЕНИ</w:t>
      </w:r>
      <w:r w:rsidR="00721F2C"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  <w:t>Я ИНФОРМАЦИИ ОБ ОПЕРАЦИЯХ,</w:t>
      </w:r>
      <w:r w:rsidR="00721F2C"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lang w:val="tg-Cyrl-TJ"/>
        </w:rPr>
        <w:t xml:space="preserve"> ПОДЛЕЖАЩИХ ОБЯЗАТЕЛЬНОМУ КОНТРОЛЮ</w:t>
      </w:r>
    </w:p>
    <w:p w:rsidR="00BF7AC6" w:rsidRPr="00400EAA" w:rsidRDefault="009124F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</w:t>
      </w:r>
      <w:r w:rsidR="00BF5066" w:rsidRPr="00400EAA">
        <w:rPr>
          <w:rFonts w:cs="Times New Roman"/>
          <w:sz w:val="28"/>
          <w:szCs w:val="28"/>
          <w:lang w:val="ru-RU"/>
        </w:rPr>
        <w:t>4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Подотчетный субъект ведет внутренний реестр операций, подлежащих обязательному контролю, в электронной форме, а при отсутствии технической </w:t>
      </w:r>
      <w:r w:rsidR="000D6633" w:rsidRPr="00400EAA">
        <w:rPr>
          <w:rFonts w:cs="Times New Roman"/>
          <w:sz w:val="28"/>
          <w:szCs w:val="28"/>
          <w:lang w:val="ru-RU"/>
        </w:rPr>
        <w:lastRenderedPageBreak/>
        <w:t>возможности – на бумажном носителе с последующим переносом в электронную форму.</w:t>
      </w:r>
    </w:p>
    <w:p w:rsidR="00BF7AC6" w:rsidRPr="00400EAA" w:rsidRDefault="009124F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</w:t>
      </w:r>
      <w:r w:rsidR="00BF5066" w:rsidRPr="00400EAA">
        <w:rPr>
          <w:rFonts w:cs="Times New Roman"/>
          <w:sz w:val="28"/>
          <w:szCs w:val="28"/>
          <w:lang w:val="ru-RU"/>
        </w:rPr>
        <w:t>5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Внутренний реестр должен обеспечивать возможность поиска по номеру операции, номеру сообщения, клиенту, контрагенту, бенефициарному владельцу, сумме, валюте, дате, виду операции, основанию обязательного контроля, статусу сообщения и результатам направления в </w:t>
      </w:r>
      <w:r w:rsidRPr="00400EAA">
        <w:rPr>
          <w:rFonts w:cs="Times New Roman"/>
          <w:sz w:val="28"/>
          <w:szCs w:val="28"/>
          <w:lang w:val="ru-RU"/>
        </w:rPr>
        <w:t>уполномоченный орган</w:t>
      </w:r>
      <w:r w:rsidR="000D6633" w:rsidRPr="00400EAA">
        <w:rPr>
          <w:rFonts w:cs="Times New Roman"/>
          <w:sz w:val="28"/>
          <w:szCs w:val="28"/>
          <w:lang w:val="ru-RU"/>
        </w:rPr>
        <w:t>.</w:t>
      </w:r>
    </w:p>
    <w:p w:rsidR="00BF7AC6" w:rsidRPr="00400EAA" w:rsidRDefault="009124F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</w:t>
      </w:r>
      <w:r w:rsidR="00BF5066" w:rsidRPr="00400EAA">
        <w:rPr>
          <w:rFonts w:cs="Times New Roman"/>
          <w:sz w:val="28"/>
          <w:szCs w:val="28"/>
          <w:lang w:val="ru-RU"/>
        </w:rPr>
        <w:t>6</w:t>
      </w:r>
      <w:r w:rsidR="000D6633" w:rsidRPr="00400EAA">
        <w:rPr>
          <w:rFonts w:cs="Times New Roman"/>
          <w:sz w:val="28"/>
          <w:szCs w:val="28"/>
          <w:lang w:val="ru-RU"/>
        </w:rPr>
        <w:t>. Сведения об операциях, подлежащих обязательному контролю, сообщения</w:t>
      </w:r>
      <w:r w:rsidR="004B5E61">
        <w:rPr>
          <w:rFonts w:cs="Times New Roman"/>
          <w:sz w:val="28"/>
          <w:szCs w:val="28"/>
          <w:lang w:val="ru-RU"/>
        </w:rPr>
        <w:t xml:space="preserve"> и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извещения </w:t>
      </w:r>
      <w:r w:rsidRPr="00400EAA">
        <w:rPr>
          <w:rFonts w:cs="Times New Roman"/>
          <w:sz w:val="28"/>
          <w:szCs w:val="28"/>
          <w:lang w:val="ru-RU"/>
        </w:rPr>
        <w:t>уполномоченного органа</w:t>
      </w:r>
      <w:r w:rsidR="000D6633" w:rsidRPr="00400EAA">
        <w:rPr>
          <w:rFonts w:cs="Times New Roman"/>
          <w:sz w:val="28"/>
          <w:szCs w:val="28"/>
          <w:lang w:val="ru-RU"/>
        </w:rPr>
        <w:t xml:space="preserve">, корректировки, запросы, ответы, подтверждающие документы и технические журналы хранятся подотчетным субъектом не менее пяти лет после завершения деловых отношений с клиентом или совершения разовой операции, если законодательством не установлен </w:t>
      </w:r>
      <w:r w:rsidR="000F149B">
        <w:rPr>
          <w:rFonts w:cs="Times New Roman"/>
          <w:sz w:val="28"/>
          <w:szCs w:val="28"/>
          <w:lang w:val="ru-RU"/>
        </w:rPr>
        <w:t>иной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срок.</w:t>
      </w:r>
    </w:p>
    <w:p w:rsidR="00BF7AC6" w:rsidRPr="00400EAA" w:rsidRDefault="009124F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</w:t>
      </w:r>
      <w:r w:rsidR="00BF5066" w:rsidRPr="00400EAA">
        <w:rPr>
          <w:rFonts w:cs="Times New Roman"/>
          <w:sz w:val="28"/>
          <w:szCs w:val="28"/>
          <w:lang w:val="ru-RU"/>
        </w:rPr>
        <w:t>7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Доступ к сведениям об операциях, подлежащих обязательному контролю, предоставляется только руководителю, ответственному </w:t>
      </w:r>
      <w:r w:rsidR="00D706F6" w:rsidRPr="00400EAA">
        <w:rPr>
          <w:rFonts w:cs="Times New Roman"/>
          <w:sz w:val="28"/>
          <w:szCs w:val="28"/>
          <w:lang w:val="ru-RU"/>
        </w:rPr>
        <w:t>лиц</w:t>
      </w:r>
      <w:r w:rsidR="000D6633" w:rsidRPr="00400EAA">
        <w:rPr>
          <w:rFonts w:cs="Times New Roman"/>
          <w:sz w:val="28"/>
          <w:szCs w:val="28"/>
          <w:lang w:val="ru-RU"/>
        </w:rPr>
        <w:t xml:space="preserve">у, его заместителю, уполномоченным </w:t>
      </w:r>
      <w:r w:rsidR="00DF58E8" w:rsidRPr="00400EAA">
        <w:rPr>
          <w:rFonts w:cs="Times New Roman"/>
          <w:sz w:val="28"/>
          <w:szCs w:val="28"/>
          <w:lang w:val="ru-RU"/>
        </w:rPr>
        <w:t>сотрудник</w:t>
      </w:r>
      <w:r w:rsidR="000D6633" w:rsidRPr="00400EAA">
        <w:rPr>
          <w:rFonts w:cs="Times New Roman"/>
          <w:sz w:val="28"/>
          <w:szCs w:val="28"/>
          <w:lang w:val="ru-RU"/>
        </w:rPr>
        <w:t>ам внутреннего контроля, внутреннего аудита, информационной безопасности и иным лицам в пределах их служебных обязанностей.</w:t>
      </w:r>
    </w:p>
    <w:p w:rsidR="00BF7AC6" w:rsidRPr="00400EAA" w:rsidRDefault="00BF5066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38</w:t>
      </w:r>
      <w:r w:rsidR="000D6633" w:rsidRPr="00400EAA">
        <w:rPr>
          <w:rFonts w:cs="Times New Roman"/>
          <w:sz w:val="28"/>
          <w:szCs w:val="28"/>
          <w:lang w:val="ru-RU"/>
        </w:rPr>
        <w:t>. Подотчетны</w:t>
      </w:r>
      <w:r w:rsidR="009124F9" w:rsidRPr="00400EAA">
        <w:rPr>
          <w:rFonts w:cs="Times New Roman"/>
          <w:sz w:val="28"/>
          <w:szCs w:val="28"/>
          <w:lang w:val="ru-RU"/>
        </w:rPr>
        <w:t>е</w:t>
      </w:r>
      <w:r w:rsidR="000D6633" w:rsidRPr="00400EAA">
        <w:rPr>
          <w:rFonts w:cs="Times New Roman"/>
          <w:sz w:val="28"/>
          <w:szCs w:val="28"/>
          <w:lang w:val="ru-RU"/>
        </w:rPr>
        <w:t xml:space="preserve"> субъект</w:t>
      </w:r>
      <w:r w:rsidR="009124F9" w:rsidRPr="00400EAA">
        <w:rPr>
          <w:rFonts w:cs="Times New Roman"/>
          <w:sz w:val="28"/>
          <w:szCs w:val="28"/>
          <w:lang w:val="ru-RU"/>
        </w:rPr>
        <w:t>ы, их руководители, ответственные лица и сотрудники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обязан</w:t>
      </w:r>
      <w:r w:rsidR="009124F9" w:rsidRPr="00400EAA">
        <w:rPr>
          <w:rFonts w:cs="Times New Roman"/>
          <w:sz w:val="28"/>
          <w:szCs w:val="28"/>
          <w:lang w:val="ru-RU"/>
        </w:rPr>
        <w:t>ы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обеспечить конфиденциальность направления сообщений</w:t>
      </w:r>
      <w:r w:rsidR="009124F9" w:rsidRPr="00400EAA">
        <w:rPr>
          <w:rFonts w:cs="Times New Roman"/>
          <w:sz w:val="28"/>
          <w:szCs w:val="28"/>
          <w:lang w:val="ru-RU"/>
        </w:rPr>
        <w:t xml:space="preserve"> и информацию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в </w:t>
      </w:r>
      <w:r w:rsidR="009124F9" w:rsidRPr="00400EAA">
        <w:rPr>
          <w:rFonts w:cs="Times New Roman"/>
          <w:sz w:val="28"/>
          <w:szCs w:val="28"/>
          <w:lang w:val="ru-RU"/>
        </w:rPr>
        <w:t>уполномоченный орган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и не </w:t>
      </w:r>
      <w:r w:rsidR="009124F9" w:rsidRPr="00400EAA">
        <w:rPr>
          <w:rFonts w:cs="Times New Roman"/>
          <w:sz w:val="28"/>
          <w:szCs w:val="28"/>
          <w:lang w:val="ru-RU"/>
        </w:rPr>
        <w:t>вправе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информирова</w:t>
      </w:r>
      <w:r w:rsidR="009124F9" w:rsidRPr="00400EAA">
        <w:rPr>
          <w:rFonts w:cs="Times New Roman"/>
          <w:sz w:val="28"/>
          <w:szCs w:val="28"/>
          <w:lang w:val="ru-RU"/>
        </w:rPr>
        <w:t>ть об этом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клиента, его представителя, выгодоприобретателя, бенефициарного владельца или </w:t>
      </w:r>
      <w:r w:rsidR="009124F9" w:rsidRPr="00400EAA">
        <w:rPr>
          <w:rFonts w:cs="Times New Roman"/>
          <w:sz w:val="28"/>
          <w:szCs w:val="28"/>
          <w:lang w:val="ru-RU"/>
        </w:rPr>
        <w:t xml:space="preserve">иных </w:t>
      </w:r>
      <w:r w:rsidR="000D6633" w:rsidRPr="00400EAA">
        <w:rPr>
          <w:rFonts w:cs="Times New Roman"/>
          <w:sz w:val="28"/>
          <w:szCs w:val="28"/>
          <w:lang w:val="ru-RU"/>
        </w:rPr>
        <w:t>третьих лиц, за исключением случаев, прямо предусмотренных законодательством.</w:t>
      </w:r>
    </w:p>
    <w:p w:rsidR="00BF7AC6" w:rsidRPr="00BB4706" w:rsidRDefault="00544C4F">
      <w:pPr>
        <w:pStyle w:val="1"/>
        <w:spacing w:after="60" w:line="252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</w:pPr>
      <w:r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  <w:t>7</w:t>
      </w:r>
      <w:r w:rsidR="000D6633" w:rsidRPr="00BB470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  <w:lang w:val="ru-RU"/>
        </w:rPr>
        <w:t>. ЗАКЛЮЧИТЕЛЬНЫЕ ПОЛОЖЕНИЯ</w:t>
      </w:r>
    </w:p>
    <w:p w:rsidR="00847B1B" w:rsidRDefault="00847B1B" w:rsidP="00847B1B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39</w:t>
      </w:r>
      <w:r w:rsidR="000D6633" w:rsidRPr="00400EAA">
        <w:rPr>
          <w:rFonts w:cs="Times New Roman"/>
          <w:sz w:val="28"/>
          <w:szCs w:val="28"/>
          <w:lang w:val="ru-RU"/>
        </w:rPr>
        <w:t xml:space="preserve">. </w:t>
      </w:r>
      <w:r w:rsidR="00544C4F" w:rsidRPr="00400EAA">
        <w:rPr>
          <w:rFonts w:cs="Times New Roman"/>
          <w:sz w:val="28"/>
          <w:szCs w:val="28"/>
          <w:lang w:val="ru-RU"/>
        </w:rPr>
        <w:t>Уполномоченный орган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544C4F" w:rsidRPr="00400EAA">
        <w:rPr>
          <w:rFonts w:cs="Times New Roman"/>
          <w:sz w:val="28"/>
          <w:szCs w:val="28"/>
          <w:lang w:val="ru-RU"/>
        </w:rPr>
        <w:t>и надзорные органы</w:t>
      </w:r>
      <w:r w:rsidR="000D6633" w:rsidRPr="00400EAA">
        <w:rPr>
          <w:rFonts w:cs="Times New Roman"/>
          <w:sz w:val="28"/>
          <w:szCs w:val="28"/>
          <w:lang w:val="ru-RU"/>
        </w:rPr>
        <w:t xml:space="preserve"> </w:t>
      </w:r>
      <w:r w:rsidR="00544C4F" w:rsidRPr="00400EAA">
        <w:rPr>
          <w:rFonts w:cs="Times New Roman"/>
          <w:sz w:val="28"/>
          <w:szCs w:val="28"/>
          <w:lang w:val="ru-RU"/>
        </w:rPr>
        <w:t xml:space="preserve">осуществляют </w:t>
      </w:r>
      <w:r w:rsidR="000D6633" w:rsidRPr="00400EAA">
        <w:rPr>
          <w:rFonts w:cs="Times New Roman"/>
          <w:sz w:val="28"/>
          <w:szCs w:val="28"/>
          <w:lang w:val="ru-RU"/>
        </w:rPr>
        <w:t xml:space="preserve">проверку полноты и своевременности представления </w:t>
      </w:r>
      <w:r w:rsidR="00544C4F" w:rsidRPr="00400EAA">
        <w:rPr>
          <w:rFonts w:cs="Times New Roman"/>
          <w:sz w:val="28"/>
          <w:szCs w:val="28"/>
          <w:lang w:val="ru-RU"/>
        </w:rPr>
        <w:t>информации</w:t>
      </w:r>
      <w:r w:rsidR="000D6633" w:rsidRPr="00400EAA">
        <w:rPr>
          <w:rFonts w:cs="Times New Roman"/>
          <w:sz w:val="28"/>
          <w:szCs w:val="28"/>
          <w:lang w:val="ru-RU"/>
        </w:rPr>
        <w:t xml:space="preserve"> об операциях, подлежащих обязательному контролю, включая сопоставление сообщений с внутренними реестрами, журналами операций, данными платежных систем, банковскими счетами, электронными кошельками и иными источниками.</w:t>
      </w:r>
    </w:p>
    <w:p w:rsidR="00847B1B" w:rsidRPr="00400EAA" w:rsidRDefault="00847B1B" w:rsidP="00847B1B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40</w:t>
      </w:r>
      <w:r w:rsidRPr="00400EAA">
        <w:rPr>
          <w:rFonts w:cs="Times New Roman"/>
          <w:sz w:val="28"/>
          <w:szCs w:val="28"/>
          <w:lang w:val="ru-RU"/>
        </w:rPr>
        <w:t xml:space="preserve">. </w:t>
      </w:r>
      <w:r>
        <w:rPr>
          <w:rFonts w:cs="Times New Roman"/>
          <w:sz w:val="28"/>
          <w:szCs w:val="28"/>
          <w:lang w:val="ru-RU"/>
        </w:rPr>
        <w:t xml:space="preserve">Физические </w:t>
      </w:r>
      <w:r w:rsidRPr="00B33AA3">
        <w:rPr>
          <w:rFonts w:cs="Times New Roman"/>
          <w:sz w:val="28"/>
          <w:szCs w:val="28"/>
          <w:lang w:val="ru-RU"/>
        </w:rPr>
        <w:t xml:space="preserve">и юридические лица за нарушение требований настоящей Инструкции </w:t>
      </w:r>
      <w:r w:rsidR="00B33AA3">
        <w:rPr>
          <w:rFonts w:cs="Times New Roman"/>
          <w:sz w:val="28"/>
          <w:szCs w:val="28"/>
          <w:lang w:val="ru-RU"/>
        </w:rPr>
        <w:t>привлекаются к ответственности в порядке, установленном законодательством Республики Таджикистан</w:t>
      </w:r>
      <w:r w:rsidRPr="00B33AA3">
        <w:rPr>
          <w:rFonts w:cs="Times New Roman"/>
          <w:sz w:val="28"/>
          <w:szCs w:val="28"/>
          <w:lang w:val="ru-RU"/>
        </w:rPr>
        <w:t>.</w:t>
      </w:r>
    </w:p>
    <w:p w:rsidR="00847B1B" w:rsidRDefault="00847B1B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 w:type="page"/>
      </w:r>
    </w:p>
    <w:p w:rsidR="00BF7AC6" w:rsidRPr="00400EAA" w:rsidRDefault="000D6633">
      <w:pPr>
        <w:spacing w:after="60" w:line="252" w:lineRule="auto"/>
        <w:jc w:val="right"/>
        <w:rPr>
          <w:rFonts w:cs="Times New Roman"/>
          <w:lang w:val="ru-RU"/>
        </w:rPr>
      </w:pPr>
      <w:r w:rsidRPr="00400EAA">
        <w:rPr>
          <w:rFonts w:cs="Times New Roman"/>
          <w:lang w:val="ru-RU"/>
        </w:rPr>
        <w:lastRenderedPageBreak/>
        <w:t>Приложение 1</w:t>
      </w:r>
      <w:r w:rsidRPr="00400EAA">
        <w:rPr>
          <w:rFonts w:cs="Times New Roman"/>
          <w:lang w:val="ru-RU"/>
        </w:rPr>
        <w:br/>
        <w:t xml:space="preserve">к </w:t>
      </w:r>
      <w:r w:rsidR="00605AE8" w:rsidRPr="00400EAA">
        <w:rPr>
          <w:rFonts w:cs="Times New Roman"/>
          <w:lang w:val="ru-RU"/>
        </w:rPr>
        <w:t xml:space="preserve">Инструкции </w:t>
      </w:r>
      <w:r w:rsidR="00544C4F" w:rsidRPr="00400EAA">
        <w:rPr>
          <w:rFonts w:cs="Times New Roman"/>
          <w:lang w:val="ru-RU"/>
        </w:rPr>
        <w:t xml:space="preserve">№ ___ о видах операций, </w:t>
      </w:r>
      <w:r w:rsidR="00605AE8" w:rsidRPr="00400EAA">
        <w:rPr>
          <w:rFonts w:cs="Times New Roman"/>
          <w:lang w:val="ru-RU"/>
        </w:rPr>
        <w:br/>
      </w:r>
      <w:r w:rsidR="00544C4F" w:rsidRPr="00400EAA">
        <w:rPr>
          <w:rFonts w:cs="Times New Roman"/>
          <w:lang w:val="ru-RU"/>
        </w:rPr>
        <w:t>подлежащих обязательному контролю, и</w:t>
      </w:r>
      <w:r w:rsidR="00605AE8" w:rsidRPr="00400EAA">
        <w:rPr>
          <w:rFonts w:cs="Times New Roman"/>
          <w:lang w:val="ru-RU"/>
        </w:rPr>
        <w:br/>
      </w:r>
      <w:r w:rsidR="00544C4F" w:rsidRPr="00400EAA">
        <w:rPr>
          <w:rFonts w:cs="Times New Roman"/>
          <w:lang w:val="ru-RU"/>
        </w:rPr>
        <w:t>поряд</w:t>
      </w:r>
      <w:r w:rsidR="004C6A95" w:rsidRPr="00400EAA">
        <w:rPr>
          <w:rFonts w:cs="Times New Roman"/>
          <w:lang w:val="ru-RU"/>
        </w:rPr>
        <w:t>ке</w:t>
      </w:r>
      <w:r w:rsidR="00544C4F" w:rsidRPr="00400EAA">
        <w:rPr>
          <w:rFonts w:cs="Times New Roman"/>
          <w:lang w:val="ru-RU"/>
        </w:rPr>
        <w:t xml:space="preserve"> предоставления информации о них</w:t>
      </w:r>
    </w:p>
    <w:p w:rsidR="00336E3E" w:rsidRPr="00400EAA" w:rsidRDefault="00336E3E" w:rsidP="00EE417A">
      <w:pPr>
        <w:pStyle w:val="1"/>
        <w:spacing w:after="60" w:line="252" w:lineRule="auto"/>
        <w:jc w:val="center"/>
        <w:rPr>
          <w:rFonts w:ascii="Times New Roman" w:hAnsi="Times New Roman" w:cs="Times New Roman"/>
          <w:sz w:val="32"/>
          <w:lang w:val="ru-RU"/>
        </w:rPr>
      </w:pPr>
      <w:r w:rsidRPr="00400EAA">
        <w:rPr>
          <w:rFonts w:ascii="Times New Roman" w:hAnsi="Times New Roman" w:cs="Times New Roman"/>
          <w:sz w:val="32"/>
          <w:lang w:val="ru-RU"/>
        </w:rPr>
        <w:t>Виды операций, подлежащих обязательному контролю</w:t>
      </w:r>
    </w:p>
    <w:p w:rsidR="00EE417A" w:rsidRPr="00501C52" w:rsidRDefault="00EE417A" w:rsidP="00EE417A">
      <w:pPr>
        <w:rPr>
          <w:rFonts w:cs="Times New Roman"/>
          <w:sz w:val="4"/>
          <w:lang w:val="ru-RU"/>
        </w:rPr>
      </w:pPr>
    </w:p>
    <w:tbl>
      <w:tblPr>
        <w:tblStyle w:val="aff0"/>
        <w:tblW w:w="10314" w:type="dxa"/>
        <w:tblLayout w:type="fixed"/>
        <w:tblLook w:val="04A0" w:firstRow="1" w:lastRow="0" w:firstColumn="1" w:lastColumn="0" w:noHBand="0" w:noVBand="1"/>
      </w:tblPr>
      <w:tblGrid>
        <w:gridCol w:w="973"/>
        <w:gridCol w:w="978"/>
        <w:gridCol w:w="5670"/>
        <w:gridCol w:w="2693"/>
      </w:tblGrid>
      <w:tr w:rsidR="00494175" w:rsidRPr="00400EAA" w:rsidTr="00F0791A">
        <w:tc>
          <w:tcPr>
            <w:tcW w:w="973" w:type="dxa"/>
            <w:shd w:val="clear" w:color="auto" w:fill="D9D9D9" w:themeFill="background1" w:themeFillShade="D9"/>
          </w:tcPr>
          <w:p w:rsidR="00494175" w:rsidRPr="00400EAA" w:rsidRDefault="00494175" w:rsidP="00E11EB5">
            <w:pPr>
              <w:jc w:val="center"/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Код группы</w:t>
            </w:r>
          </w:p>
        </w:tc>
        <w:tc>
          <w:tcPr>
            <w:tcW w:w="978" w:type="dxa"/>
            <w:shd w:val="clear" w:color="auto" w:fill="D9D9D9" w:themeFill="background1" w:themeFillShade="D9"/>
          </w:tcPr>
          <w:p w:rsidR="00494175" w:rsidRPr="00400EAA" w:rsidRDefault="00494175" w:rsidP="00560696">
            <w:pPr>
              <w:jc w:val="center"/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 xml:space="preserve">Код </w:t>
            </w:r>
            <w:r w:rsidR="00560696" w:rsidRPr="00400EAA">
              <w:rPr>
                <w:rFonts w:cs="Times New Roman"/>
                <w:lang w:val="ru-RU"/>
              </w:rPr>
              <w:t>вида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494175" w:rsidRPr="00400EAA" w:rsidRDefault="00494175" w:rsidP="00E11EB5">
            <w:pPr>
              <w:jc w:val="center"/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Вид операции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94175" w:rsidRPr="00400EAA" w:rsidRDefault="00494175" w:rsidP="00CC5557">
            <w:pPr>
              <w:jc w:val="center"/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Форма и пороговое значение</w:t>
            </w:r>
          </w:p>
        </w:tc>
      </w:tr>
      <w:tr w:rsidR="00494175" w:rsidRPr="00400EAA" w:rsidTr="00F0791A">
        <w:trPr>
          <w:trHeight w:val="356"/>
        </w:trPr>
        <w:tc>
          <w:tcPr>
            <w:tcW w:w="973" w:type="dxa"/>
          </w:tcPr>
          <w:p w:rsidR="00494175" w:rsidRPr="00400EAA" w:rsidRDefault="00494175" w:rsidP="00336E3E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01</w:t>
            </w:r>
          </w:p>
        </w:tc>
        <w:tc>
          <w:tcPr>
            <w:tcW w:w="978" w:type="dxa"/>
          </w:tcPr>
          <w:p w:rsidR="00494175" w:rsidRPr="00400EAA" w:rsidRDefault="00494175" w:rsidP="00336E3E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94175" w:rsidRPr="00400EAA" w:rsidRDefault="00D0579E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Банковские операции</w:t>
            </w:r>
          </w:p>
        </w:tc>
      </w:tr>
      <w:tr w:rsidR="002C0790" w:rsidRPr="00400EAA" w:rsidTr="00F0791A">
        <w:tc>
          <w:tcPr>
            <w:tcW w:w="973" w:type="dxa"/>
          </w:tcPr>
          <w:p w:rsidR="002C0790" w:rsidRPr="00400EAA" w:rsidRDefault="002C0790" w:rsidP="00336E3E">
            <w:pPr>
              <w:rPr>
                <w:rFonts w:cs="Times New Roman"/>
                <w:strike/>
                <w:lang w:val="ru-RU"/>
              </w:rPr>
            </w:pPr>
          </w:p>
        </w:tc>
        <w:tc>
          <w:tcPr>
            <w:tcW w:w="978" w:type="dxa"/>
          </w:tcPr>
          <w:p w:rsidR="002C0790" w:rsidRPr="00400EAA" w:rsidRDefault="002C0790" w:rsidP="00336E3E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01011</w:t>
            </w:r>
          </w:p>
        </w:tc>
        <w:tc>
          <w:tcPr>
            <w:tcW w:w="5670" w:type="dxa"/>
          </w:tcPr>
          <w:p w:rsidR="002C0790" w:rsidRPr="00400EAA" w:rsidRDefault="002C0790" w:rsidP="00336E3E">
            <w:pPr>
              <w:rPr>
                <w:rFonts w:cs="Times New Roman"/>
                <w:lang w:val="ru-RU"/>
              </w:rPr>
            </w:pP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>открытие банковского счета физическому лицу</w:t>
            </w:r>
          </w:p>
        </w:tc>
        <w:tc>
          <w:tcPr>
            <w:tcW w:w="2693" w:type="dxa"/>
            <w:vMerge w:val="restart"/>
            <w:vAlign w:val="center"/>
          </w:tcPr>
          <w:p w:rsidR="002C0790" w:rsidRPr="00400EAA" w:rsidRDefault="002C0790" w:rsidP="002C0790">
            <w:pPr>
              <w:jc w:val="center"/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независимо от суммы</w:t>
            </w:r>
          </w:p>
        </w:tc>
      </w:tr>
      <w:tr w:rsidR="002C0790" w:rsidRPr="00400EAA" w:rsidTr="00F0791A">
        <w:tc>
          <w:tcPr>
            <w:tcW w:w="973" w:type="dxa"/>
          </w:tcPr>
          <w:p w:rsidR="002C0790" w:rsidRPr="00400EAA" w:rsidRDefault="002C0790" w:rsidP="00336E3E">
            <w:pPr>
              <w:rPr>
                <w:rFonts w:cs="Times New Roman"/>
                <w:strike/>
                <w:lang w:val="ru-RU"/>
              </w:rPr>
            </w:pPr>
          </w:p>
        </w:tc>
        <w:tc>
          <w:tcPr>
            <w:tcW w:w="978" w:type="dxa"/>
          </w:tcPr>
          <w:p w:rsidR="002C0790" w:rsidRPr="00400EAA" w:rsidRDefault="002C0790" w:rsidP="00336E3E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01012</w:t>
            </w:r>
          </w:p>
        </w:tc>
        <w:tc>
          <w:tcPr>
            <w:tcW w:w="5670" w:type="dxa"/>
          </w:tcPr>
          <w:p w:rsidR="002C0790" w:rsidRPr="00400EAA" w:rsidRDefault="002C0790" w:rsidP="00336E3E">
            <w:pPr>
              <w:rPr>
                <w:rFonts w:cs="Times New Roman"/>
                <w:lang w:val="ru-RU"/>
              </w:rPr>
            </w:pP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>закрытие банковского счета физического лица</w:t>
            </w:r>
          </w:p>
        </w:tc>
        <w:tc>
          <w:tcPr>
            <w:tcW w:w="2693" w:type="dxa"/>
            <w:vMerge/>
          </w:tcPr>
          <w:p w:rsidR="002C0790" w:rsidRPr="00400EAA" w:rsidRDefault="002C0790" w:rsidP="002C0790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2C0790" w:rsidRPr="00400EAA" w:rsidTr="00F0791A">
        <w:tc>
          <w:tcPr>
            <w:tcW w:w="973" w:type="dxa"/>
          </w:tcPr>
          <w:p w:rsidR="002C0790" w:rsidRPr="00400EAA" w:rsidRDefault="002C0790" w:rsidP="00336E3E">
            <w:pPr>
              <w:rPr>
                <w:rFonts w:cs="Times New Roman"/>
                <w:strike/>
                <w:lang w:val="ru-RU"/>
              </w:rPr>
            </w:pPr>
          </w:p>
        </w:tc>
        <w:tc>
          <w:tcPr>
            <w:tcW w:w="978" w:type="dxa"/>
          </w:tcPr>
          <w:p w:rsidR="002C0790" w:rsidRPr="00400EAA" w:rsidRDefault="002C0790" w:rsidP="00F8402B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01021</w:t>
            </w:r>
          </w:p>
        </w:tc>
        <w:tc>
          <w:tcPr>
            <w:tcW w:w="5670" w:type="dxa"/>
          </w:tcPr>
          <w:p w:rsidR="002C0790" w:rsidRPr="00400EAA" w:rsidRDefault="002C0790" w:rsidP="00336E3E">
            <w:pPr>
              <w:rPr>
                <w:rFonts w:cs="Times New Roman"/>
                <w:lang w:val="ru-RU"/>
              </w:rPr>
            </w:pP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>открытие банковского счета юридическому лицу</w:t>
            </w:r>
          </w:p>
        </w:tc>
        <w:tc>
          <w:tcPr>
            <w:tcW w:w="2693" w:type="dxa"/>
            <w:vMerge/>
          </w:tcPr>
          <w:p w:rsidR="002C0790" w:rsidRPr="00400EAA" w:rsidRDefault="002C0790" w:rsidP="002C0790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2C0790" w:rsidRPr="00400EAA" w:rsidTr="00F0791A">
        <w:tc>
          <w:tcPr>
            <w:tcW w:w="973" w:type="dxa"/>
          </w:tcPr>
          <w:p w:rsidR="002C0790" w:rsidRPr="00400EAA" w:rsidRDefault="002C0790" w:rsidP="00E11EB5">
            <w:pPr>
              <w:rPr>
                <w:rFonts w:cs="Times New Roman"/>
                <w:strike/>
                <w:lang w:val="ru-RU"/>
              </w:rPr>
            </w:pPr>
          </w:p>
        </w:tc>
        <w:tc>
          <w:tcPr>
            <w:tcW w:w="978" w:type="dxa"/>
          </w:tcPr>
          <w:p w:rsidR="002C0790" w:rsidRPr="00400EAA" w:rsidRDefault="002C0790" w:rsidP="00F8402B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01022</w:t>
            </w:r>
          </w:p>
        </w:tc>
        <w:tc>
          <w:tcPr>
            <w:tcW w:w="5670" w:type="dxa"/>
          </w:tcPr>
          <w:p w:rsidR="002C0790" w:rsidRPr="00400EAA" w:rsidRDefault="002C0790" w:rsidP="00E11EB5">
            <w:pPr>
              <w:rPr>
                <w:rFonts w:cs="Times New Roman"/>
                <w:lang w:val="ru-RU"/>
              </w:rPr>
            </w:pP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>закрытие банковского счета юридическому лицу</w:t>
            </w:r>
          </w:p>
        </w:tc>
        <w:tc>
          <w:tcPr>
            <w:tcW w:w="2693" w:type="dxa"/>
            <w:vMerge/>
          </w:tcPr>
          <w:p w:rsidR="002C0790" w:rsidRPr="00400EAA" w:rsidRDefault="002C0790" w:rsidP="002C0790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strike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DF3B5E" w:rsidP="00F8402B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01031</w:t>
            </w:r>
          </w:p>
        </w:tc>
        <w:tc>
          <w:tcPr>
            <w:tcW w:w="5670" w:type="dxa"/>
          </w:tcPr>
          <w:p w:rsidR="00DF3B5E" w:rsidRPr="00400EAA" w:rsidRDefault="002C0790" w:rsidP="00CC5557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в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несение наличных денежных средств на счет</w:t>
            </w:r>
            <w:r w:rsidR="00DF3B5E" w:rsidRPr="00400EAA">
              <w:rPr>
                <w:rFonts w:cs="Times New Roman"/>
                <w:lang w:val="ru-RU"/>
              </w:rPr>
              <w:t xml:space="preserve"> 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как разовая операция, так и операция, осуществляемая в течение семи последовательных календарных дней </w:t>
            </w:r>
          </w:p>
        </w:tc>
        <w:tc>
          <w:tcPr>
            <w:tcW w:w="2693" w:type="dxa"/>
            <w:vMerge w:val="restart"/>
            <w:vAlign w:val="center"/>
          </w:tcPr>
          <w:p w:rsidR="00DF3B5E" w:rsidRPr="00400EAA" w:rsidRDefault="00DF3B5E" w:rsidP="002C0790">
            <w:pPr>
              <w:jc w:val="center"/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 сумме равной или превышающей 1750 показателей для расчетов либо равной сумме в иностранной валюте, эквивалентной 1750 показателей для расчетов или превышающей её</w:t>
            </w: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DF3B5E" w:rsidP="00F8402B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01032</w:t>
            </w:r>
          </w:p>
        </w:tc>
        <w:tc>
          <w:tcPr>
            <w:tcW w:w="5670" w:type="dxa"/>
          </w:tcPr>
          <w:p w:rsidR="00DF3B5E" w:rsidRPr="00400EAA" w:rsidRDefault="002C0790" w:rsidP="00F8402B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с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нятие наличных денежных средств с банковского счета</w:t>
            </w:r>
            <w:r w:rsidR="00DF3B5E" w:rsidRPr="00400EAA">
              <w:rPr>
                <w:rFonts w:cs="Times New Roman"/>
                <w:lang w:val="ru-RU"/>
              </w:rPr>
              <w:t xml:space="preserve"> 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как разовая операция, так и операция, осуществляемая в течение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DF3B5E" w:rsidP="00F8402B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01041</w:t>
            </w:r>
          </w:p>
        </w:tc>
        <w:tc>
          <w:tcPr>
            <w:tcW w:w="5670" w:type="dxa"/>
          </w:tcPr>
          <w:p w:rsidR="00DF3B5E" w:rsidRPr="00400EAA" w:rsidRDefault="00946CC0" w:rsidP="00715A92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зачисление </w:t>
            </w:r>
            <w:r w:rsidR="00FF4D13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или перевод </w:t>
            </w: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>ден</w:t>
            </w:r>
            <w:r w:rsidR="00FF4D13" w:rsidRPr="00400EAA">
              <w:rPr>
                <w:rFonts w:eastAsia="Times New Roman" w:cs="Times New Roman"/>
                <w:szCs w:val="28"/>
                <w:lang w:val="ru-RU" w:eastAsia="en-GB"/>
              </w:rPr>
              <w:t>ежных средств</w:t>
            </w: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на банковский счет клиента</w:t>
            </w:r>
            <w:r w:rsidR="009963E6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от</w:t>
            </w: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физическ</w:t>
            </w:r>
            <w:r w:rsidR="009963E6" w:rsidRPr="00400EAA">
              <w:rPr>
                <w:rFonts w:eastAsia="Times New Roman" w:cs="Times New Roman"/>
                <w:szCs w:val="28"/>
                <w:lang w:val="ru-RU" w:eastAsia="en-GB"/>
              </w:rPr>
              <w:t>ого</w:t>
            </w: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или юридическ</w:t>
            </w:r>
            <w:r w:rsidR="009963E6" w:rsidRPr="00400EAA">
              <w:rPr>
                <w:rFonts w:eastAsia="Times New Roman" w:cs="Times New Roman"/>
                <w:szCs w:val="28"/>
                <w:lang w:val="ru-RU" w:eastAsia="en-GB"/>
              </w:rPr>
              <w:t>ого</w:t>
            </w: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лиц</w:t>
            </w:r>
            <w:r w:rsidR="009963E6" w:rsidRPr="00400EAA">
              <w:rPr>
                <w:rFonts w:eastAsia="Times New Roman" w:cs="Times New Roman"/>
                <w:szCs w:val="28"/>
                <w:lang w:val="ru-RU" w:eastAsia="en-GB"/>
              </w:rPr>
              <w:t>а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, имеющ</w:t>
            </w:r>
            <w:r w:rsidR="009963E6" w:rsidRPr="00400EAA">
              <w:rPr>
                <w:rFonts w:eastAsia="Times New Roman" w:cs="Times New Roman"/>
                <w:szCs w:val="28"/>
                <w:lang w:val="ru-RU" w:eastAsia="en-GB"/>
              </w:rPr>
              <w:t>его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соответственно регистрацию, место жительства или место нахождения в оффшорной зоне, и владеющ</w:t>
            </w:r>
            <w:r w:rsidR="00674CAA" w:rsidRPr="00400EAA">
              <w:rPr>
                <w:rFonts w:eastAsia="Times New Roman" w:cs="Times New Roman"/>
                <w:szCs w:val="28"/>
                <w:lang w:val="ru-RU" w:eastAsia="en-GB"/>
              </w:rPr>
              <w:t>его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счетом в банке, зарегистрированном в оффшорной зоне как разовой операцией, так и операцией, осуществляемой в течение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DF3B5E" w:rsidP="00715A92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01042</w:t>
            </w:r>
          </w:p>
        </w:tc>
        <w:tc>
          <w:tcPr>
            <w:tcW w:w="5670" w:type="dxa"/>
          </w:tcPr>
          <w:p w:rsidR="00DF3B5E" w:rsidRPr="00400EAA" w:rsidRDefault="00DF3B5E" w:rsidP="00715A92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перевод </w:t>
            </w:r>
            <w:r w:rsidR="009963E6" w:rsidRPr="00400EAA">
              <w:rPr>
                <w:rFonts w:eastAsia="Times New Roman" w:cs="Times New Roman"/>
                <w:szCs w:val="28"/>
                <w:lang w:val="ru-RU" w:eastAsia="en-GB"/>
              </w:rPr>
              <w:t>денежных средств клиентом в пользу физического или юридического лица, имеющего соответственно регистрацию, место жительства или место нахождения в оффшорной зоне и владеющего счетом в банке, зарегистрированном в оффшорной зоне, как разовая операция либо как операция, осуществляемая в течение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DF3B5E" w:rsidP="00DF3B5E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0105</w:t>
            </w:r>
          </w:p>
        </w:tc>
        <w:tc>
          <w:tcPr>
            <w:tcW w:w="5670" w:type="dxa"/>
          </w:tcPr>
          <w:p w:rsidR="00DF3B5E" w:rsidRPr="00400EAA" w:rsidRDefault="002C0790" w:rsidP="00CC5557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латежи и переводы денег, осуществляемые клиентом в пользу другого лица на безвозмездной основе, в наличной или безналичной форме 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01061</w:t>
            </w:r>
          </w:p>
        </w:tc>
        <w:tc>
          <w:tcPr>
            <w:tcW w:w="5670" w:type="dxa"/>
          </w:tcPr>
          <w:p w:rsidR="00DF3B5E" w:rsidRPr="00400EAA" w:rsidRDefault="002C0790" w:rsidP="005259A1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ереводы денег за границу на счет (во вклады), открытые на анонимного владельца, совершенные как разовая операция, так и операция, осуществляемая в течени</w:t>
            </w:r>
            <w:r w:rsidR="006216C4" w:rsidRPr="00400EAA">
              <w:rPr>
                <w:rFonts w:eastAsia="Times New Roman" w:cs="Times New Roman"/>
                <w:szCs w:val="28"/>
                <w:lang w:val="ru-RU" w:eastAsia="en-GB"/>
              </w:rPr>
              <w:t>е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01062</w:t>
            </w:r>
          </w:p>
        </w:tc>
        <w:tc>
          <w:tcPr>
            <w:tcW w:w="5670" w:type="dxa"/>
          </w:tcPr>
          <w:p w:rsidR="00DF3B5E" w:rsidRPr="00400EAA" w:rsidRDefault="00DF3B5E" w:rsidP="00CC5557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>поступление денег из-за границы со счета (вклада), открытого на анонимного владельца, совершенные как разовая операция, так и операция, осуществляемая в течени</w:t>
            </w:r>
            <w:r w:rsidR="006216C4" w:rsidRPr="00400EAA">
              <w:rPr>
                <w:rFonts w:eastAsia="Times New Roman" w:cs="Times New Roman"/>
                <w:szCs w:val="28"/>
                <w:lang w:val="ru-RU" w:eastAsia="en-GB"/>
              </w:rPr>
              <w:t>е</w:t>
            </w: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AB380C" w:rsidP="00E11EB5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0107</w:t>
            </w:r>
          </w:p>
        </w:tc>
        <w:tc>
          <w:tcPr>
            <w:tcW w:w="5670" w:type="dxa"/>
          </w:tcPr>
          <w:p w:rsidR="00DF3B5E" w:rsidRPr="00400EAA" w:rsidRDefault="002C0790" w:rsidP="00CC5557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о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ткрытие сберегательного счета (вклада) в пользу третьего лица и (или) внесение денег на такой счет, как разовая операция, так и операция, осуществляемая в течени</w:t>
            </w:r>
            <w:r w:rsidR="006216C4" w:rsidRPr="00400EAA">
              <w:rPr>
                <w:rFonts w:eastAsia="Times New Roman" w:cs="Times New Roman"/>
                <w:szCs w:val="28"/>
                <w:lang w:val="ru-RU" w:eastAsia="en-GB"/>
              </w:rPr>
              <w:t>е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DF3B5E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</w:t>
            </w:r>
            <w:r w:rsidR="00AB380C" w:rsidRPr="00400EAA">
              <w:rPr>
                <w:rFonts w:cs="Times New Roman"/>
                <w:lang w:val="ru-RU"/>
              </w:rPr>
              <w:t>08</w:t>
            </w:r>
          </w:p>
        </w:tc>
        <w:tc>
          <w:tcPr>
            <w:tcW w:w="5670" w:type="dxa"/>
          </w:tcPr>
          <w:p w:rsidR="00DF3B5E" w:rsidRPr="00400EAA" w:rsidRDefault="002C0790" w:rsidP="00CC5557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олучение денег по чеку или векселю как разов</w:t>
            </w:r>
            <w:r w:rsidR="00125BFB" w:rsidRPr="00400EAA">
              <w:rPr>
                <w:rFonts w:eastAsia="Times New Roman" w:cs="Times New Roman"/>
                <w:szCs w:val="28"/>
                <w:lang w:val="ru-RU" w:eastAsia="en-GB"/>
              </w:rPr>
              <w:t>ая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операция </w:t>
            </w:r>
            <w:r w:rsidR="00125BFB" w:rsidRPr="00400EAA">
              <w:rPr>
                <w:rFonts w:eastAsia="Times New Roman" w:cs="Times New Roman"/>
                <w:szCs w:val="28"/>
                <w:lang w:val="ru-RU" w:eastAsia="en-GB"/>
              </w:rPr>
              <w:t>либо как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операция, осуществляемая в течение семи последовательных календарных дней 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AB380C" w:rsidP="00E11EB5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0109</w:t>
            </w:r>
          </w:p>
        </w:tc>
        <w:tc>
          <w:tcPr>
            <w:tcW w:w="5670" w:type="dxa"/>
          </w:tcPr>
          <w:p w:rsidR="00DF3B5E" w:rsidRPr="00400EAA" w:rsidRDefault="002C0790" w:rsidP="00CC5557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о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бмен банкнот одного достоинства на банкноты другого достоинства как разовая операция, так и операция, осуществляемая в течени</w:t>
            </w:r>
            <w:r w:rsidR="006216C4" w:rsidRPr="00400EAA">
              <w:rPr>
                <w:rFonts w:eastAsia="Times New Roman" w:cs="Times New Roman"/>
                <w:szCs w:val="28"/>
                <w:lang w:val="ru-RU" w:eastAsia="en-GB"/>
              </w:rPr>
              <w:t>е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семи последовательных календарных дней;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AB380C" w:rsidP="00E11EB5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0110</w:t>
            </w:r>
          </w:p>
        </w:tc>
        <w:tc>
          <w:tcPr>
            <w:tcW w:w="5670" w:type="dxa"/>
          </w:tcPr>
          <w:p w:rsidR="00DF3B5E" w:rsidRPr="00400EAA" w:rsidRDefault="002C0790" w:rsidP="00030AB9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о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перации, совершаемые юридическими лицами</w:t>
            </w:r>
            <w:r w:rsidR="00030AB9">
              <w:rPr>
                <w:rFonts w:eastAsia="Times New Roman" w:cs="Times New Roman"/>
                <w:szCs w:val="28"/>
                <w:lang w:val="ru-RU" w:eastAsia="en-GB"/>
              </w:rPr>
              <w:t xml:space="preserve"> (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за исключением кредитных финансовых организаций</w:t>
            </w:r>
            <w:r w:rsidR="00030AB9">
              <w:rPr>
                <w:rFonts w:eastAsia="Times New Roman" w:cs="Times New Roman"/>
                <w:szCs w:val="28"/>
                <w:lang w:val="ru-RU" w:eastAsia="en-GB"/>
              </w:rPr>
              <w:t>)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с момента государственной </w:t>
            </w:r>
            <w:r w:rsidR="00125BFB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регистрации 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которых прошло менее трех месяцев, в наличной или безналичной форме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AB380C" w:rsidP="00E11EB5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0111</w:t>
            </w:r>
          </w:p>
        </w:tc>
        <w:tc>
          <w:tcPr>
            <w:tcW w:w="5670" w:type="dxa"/>
          </w:tcPr>
          <w:p w:rsidR="00DF3B5E" w:rsidRPr="00400EAA" w:rsidRDefault="002C0790" w:rsidP="00DF3B5E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о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перация по зачислению денежных средств на счет или списанию денежных средств со счета юридического лица (за исключением кредитных финансовых организаций) если </w:t>
            </w:r>
            <w:r w:rsidR="00125BFB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по 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счет</w:t>
            </w:r>
            <w:r w:rsidR="00125BFB" w:rsidRPr="00400EAA">
              <w:rPr>
                <w:rFonts w:eastAsia="Times New Roman" w:cs="Times New Roman"/>
                <w:szCs w:val="28"/>
                <w:lang w:val="ru-RU" w:eastAsia="en-GB"/>
              </w:rPr>
              <w:t>у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 такого юридического лица операции </w:t>
            </w:r>
            <w:r w:rsidR="00125BFB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ранее 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не осуществл</w:t>
            </w:r>
            <w:r w:rsidR="00125BFB" w:rsidRPr="00400EAA">
              <w:rPr>
                <w:rFonts w:eastAsia="Times New Roman" w:cs="Times New Roman"/>
                <w:szCs w:val="28"/>
                <w:lang w:val="ru-RU" w:eastAsia="en-GB"/>
              </w:rPr>
              <w:t>ялись, то есть операция совершается впервые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, в наличной или безналичной форме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DF3B5E" w:rsidRPr="00400EAA" w:rsidTr="00F0791A">
        <w:tc>
          <w:tcPr>
            <w:tcW w:w="973" w:type="dxa"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F3B5E" w:rsidRPr="00400EAA" w:rsidRDefault="00AB380C" w:rsidP="00E11EB5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0112</w:t>
            </w:r>
          </w:p>
        </w:tc>
        <w:tc>
          <w:tcPr>
            <w:tcW w:w="5670" w:type="dxa"/>
          </w:tcPr>
          <w:p w:rsidR="00DF3B5E" w:rsidRPr="00400EAA" w:rsidRDefault="002C0790" w:rsidP="00DF3B5E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DF3B5E" w:rsidRPr="00400EAA">
              <w:rPr>
                <w:rFonts w:eastAsia="Times New Roman" w:cs="Times New Roman"/>
                <w:szCs w:val="28"/>
                <w:lang w:val="ru-RU" w:eastAsia="en-GB"/>
              </w:rPr>
              <w:t>ереводы денег без открытия банковского счета</w:t>
            </w:r>
          </w:p>
        </w:tc>
        <w:tc>
          <w:tcPr>
            <w:tcW w:w="2693" w:type="dxa"/>
            <w:vMerge/>
          </w:tcPr>
          <w:p w:rsidR="00DF3B5E" w:rsidRPr="00400EAA" w:rsidRDefault="00DF3B5E" w:rsidP="00E11EB5">
            <w:pPr>
              <w:rPr>
                <w:rFonts w:cs="Times New Roman"/>
                <w:lang w:val="ru-RU"/>
              </w:rPr>
            </w:pPr>
          </w:p>
        </w:tc>
      </w:tr>
      <w:tr w:rsidR="00494175" w:rsidRPr="00400EAA" w:rsidTr="00F0791A">
        <w:tc>
          <w:tcPr>
            <w:tcW w:w="973" w:type="dxa"/>
          </w:tcPr>
          <w:p w:rsidR="00494175" w:rsidRPr="00400EAA" w:rsidRDefault="00494175" w:rsidP="00E11EB5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494175" w:rsidRPr="00400EAA" w:rsidRDefault="00494175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011</w:t>
            </w:r>
            <w:r w:rsidR="00AB380C" w:rsidRPr="00400EAA">
              <w:rPr>
                <w:rFonts w:cs="Times New Roman"/>
                <w:lang w:val="ru-RU"/>
              </w:rPr>
              <w:t>3</w:t>
            </w:r>
          </w:p>
        </w:tc>
        <w:tc>
          <w:tcPr>
            <w:tcW w:w="5670" w:type="dxa"/>
          </w:tcPr>
          <w:p w:rsidR="00494175" w:rsidRPr="00400EAA" w:rsidRDefault="00030AB9" w:rsidP="00E11EB5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494175" w:rsidRPr="00400EAA">
              <w:rPr>
                <w:rFonts w:eastAsia="Times New Roman" w:cs="Times New Roman"/>
                <w:szCs w:val="28"/>
                <w:lang w:val="ru-RU" w:eastAsia="en-GB"/>
              </w:rPr>
              <w:t>окупка, продажа и обмен наличной иностранной валюты</w:t>
            </w:r>
          </w:p>
        </w:tc>
        <w:tc>
          <w:tcPr>
            <w:tcW w:w="2693" w:type="dxa"/>
          </w:tcPr>
          <w:p w:rsidR="00494175" w:rsidRPr="00400EAA" w:rsidRDefault="00494175" w:rsidP="00715A92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 сумме равной или превышающей 350 показателей для расчетов либо равной сумме в иностранной валюте, эквивалентной 350 показателей для расчетов или превышающей её</w:t>
            </w:r>
          </w:p>
        </w:tc>
      </w:tr>
      <w:tr w:rsidR="00AB380C" w:rsidRPr="00400EAA" w:rsidTr="00F0791A">
        <w:tc>
          <w:tcPr>
            <w:tcW w:w="973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01141</w:t>
            </w:r>
          </w:p>
        </w:tc>
        <w:tc>
          <w:tcPr>
            <w:tcW w:w="5670" w:type="dxa"/>
          </w:tcPr>
          <w:p w:rsidR="00AB380C" w:rsidRPr="00400EAA" w:rsidRDefault="00030AB9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AB380C" w:rsidRPr="00400EAA">
              <w:rPr>
                <w:rFonts w:eastAsia="Times New Roman" w:cs="Times New Roman"/>
                <w:szCs w:val="28"/>
                <w:lang w:val="ru-RU" w:eastAsia="en-GB"/>
              </w:rPr>
              <w:t>ополнение электронного кошелька</w:t>
            </w:r>
          </w:p>
        </w:tc>
        <w:tc>
          <w:tcPr>
            <w:tcW w:w="2693" w:type="dxa"/>
            <w:vMerge w:val="restart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 сумме равной или превышающей 80 показателей для расчетов либо равной сумме в иностранной валюте, эквивалентной 80 показателей для расчетов или превышающей её</w:t>
            </w:r>
          </w:p>
        </w:tc>
      </w:tr>
      <w:tr w:rsidR="00AB380C" w:rsidRPr="00400EAA" w:rsidTr="00F0791A">
        <w:tc>
          <w:tcPr>
            <w:tcW w:w="973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01142</w:t>
            </w:r>
          </w:p>
        </w:tc>
        <w:tc>
          <w:tcPr>
            <w:tcW w:w="5670" w:type="dxa"/>
          </w:tcPr>
          <w:p w:rsidR="00AB380C" w:rsidRPr="00400EAA" w:rsidRDefault="00251F1B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AB380C" w:rsidRPr="00400EAA">
              <w:rPr>
                <w:rFonts w:eastAsia="Times New Roman" w:cs="Times New Roman"/>
                <w:szCs w:val="28"/>
                <w:lang w:val="ru-RU" w:eastAsia="en-GB"/>
              </w:rPr>
              <w:t>ереводы электронных денежных средств между физическими лицами как разовая операция, так и операция, осуществляемая в течение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</w:p>
        </w:tc>
      </w:tr>
      <w:tr w:rsidR="00AB380C" w:rsidRPr="00400EAA" w:rsidTr="00F0791A">
        <w:tc>
          <w:tcPr>
            <w:tcW w:w="973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0199</w:t>
            </w:r>
          </w:p>
        </w:tc>
        <w:tc>
          <w:tcPr>
            <w:tcW w:w="5670" w:type="dxa"/>
          </w:tcPr>
          <w:p w:rsidR="00AB380C" w:rsidRPr="00400EAA" w:rsidRDefault="00670D32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и</w:t>
            </w:r>
            <w:r w:rsidR="00AB380C" w:rsidRPr="00400EAA">
              <w:rPr>
                <w:rFonts w:eastAsia="Times New Roman" w:cs="Times New Roman"/>
                <w:szCs w:val="28"/>
                <w:lang w:val="ru-RU" w:eastAsia="en-GB"/>
              </w:rPr>
              <w:t>ные операции клиентов, осуществляемые в наличной форме</w:t>
            </w:r>
          </w:p>
        </w:tc>
        <w:tc>
          <w:tcPr>
            <w:tcW w:w="2693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 xml:space="preserve">в сумме равной или превышающей 1750 показателей для расчетов либо равной сумме в иностранной валюте, эквивалентной 1750 показателей для расчетов или превышающей её </w:t>
            </w:r>
          </w:p>
        </w:tc>
      </w:tr>
      <w:tr w:rsidR="00AB380C" w:rsidRPr="00400EAA" w:rsidTr="00F0791A">
        <w:trPr>
          <w:trHeight w:val="321"/>
        </w:trPr>
        <w:tc>
          <w:tcPr>
            <w:tcW w:w="973" w:type="dxa"/>
          </w:tcPr>
          <w:p w:rsidR="00AB380C" w:rsidRPr="00400EAA" w:rsidRDefault="00AB380C" w:rsidP="00AB380C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02</w:t>
            </w:r>
          </w:p>
        </w:tc>
        <w:tc>
          <w:tcPr>
            <w:tcW w:w="978" w:type="dxa"/>
          </w:tcPr>
          <w:p w:rsidR="00AB380C" w:rsidRPr="00400EAA" w:rsidRDefault="00AB380C" w:rsidP="00AB380C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8363" w:type="dxa"/>
            <w:gridSpan w:val="2"/>
          </w:tcPr>
          <w:p w:rsidR="00AB380C" w:rsidRPr="00400EAA" w:rsidRDefault="00D0579E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Страховые операции</w:t>
            </w:r>
          </w:p>
        </w:tc>
      </w:tr>
      <w:tr w:rsidR="00AB380C" w:rsidRPr="00400EAA" w:rsidTr="00F0791A">
        <w:tc>
          <w:tcPr>
            <w:tcW w:w="973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0201</w:t>
            </w:r>
          </w:p>
        </w:tc>
        <w:tc>
          <w:tcPr>
            <w:tcW w:w="5670" w:type="dxa"/>
          </w:tcPr>
          <w:p w:rsidR="00AB380C" w:rsidRPr="00400EAA" w:rsidRDefault="00AB380C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Осуществление страховой выплаты или получение страховой премии </w:t>
            </w:r>
          </w:p>
        </w:tc>
        <w:tc>
          <w:tcPr>
            <w:tcW w:w="2693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 сумме равной или превышающей 1750 показателей для расчетов либо равной сумме в иностранной валюте, эквивалентной 1750 показателей для расчетов или превышающей её</w:t>
            </w:r>
          </w:p>
        </w:tc>
      </w:tr>
      <w:tr w:rsidR="00D0579E" w:rsidRPr="00400EAA" w:rsidTr="00F0791A">
        <w:tc>
          <w:tcPr>
            <w:tcW w:w="973" w:type="dxa"/>
          </w:tcPr>
          <w:p w:rsidR="00D0579E" w:rsidRPr="00400EAA" w:rsidRDefault="00D0579E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03</w:t>
            </w:r>
          </w:p>
        </w:tc>
        <w:tc>
          <w:tcPr>
            <w:tcW w:w="978" w:type="dxa"/>
          </w:tcPr>
          <w:p w:rsidR="00D0579E" w:rsidRPr="00400EAA" w:rsidRDefault="00D0579E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8363" w:type="dxa"/>
            <w:gridSpan w:val="2"/>
          </w:tcPr>
          <w:p w:rsidR="00D0579E" w:rsidRPr="00400EAA" w:rsidRDefault="00D0579E" w:rsidP="00D0579E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Лизинговая операция</w:t>
            </w:r>
          </w:p>
        </w:tc>
      </w:tr>
      <w:tr w:rsidR="00AB380C" w:rsidRPr="00400EAA" w:rsidTr="00F0791A">
        <w:tc>
          <w:tcPr>
            <w:tcW w:w="973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AB380C" w:rsidRPr="00400EAA" w:rsidRDefault="00AB380C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0301</w:t>
            </w:r>
          </w:p>
        </w:tc>
        <w:tc>
          <w:tcPr>
            <w:tcW w:w="5670" w:type="dxa"/>
          </w:tcPr>
          <w:p w:rsidR="00AB380C" w:rsidRPr="00400EAA" w:rsidRDefault="00670D32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D0579E" w:rsidRPr="00400EAA">
              <w:rPr>
                <w:rFonts w:eastAsia="Times New Roman" w:cs="Times New Roman"/>
                <w:szCs w:val="28"/>
                <w:lang w:val="ru-RU" w:eastAsia="en-GB"/>
              </w:rPr>
              <w:t>олучение или предоставление имущества по договору финансового лизинга</w:t>
            </w:r>
          </w:p>
        </w:tc>
        <w:tc>
          <w:tcPr>
            <w:tcW w:w="2693" w:type="dxa"/>
          </w:tcPr>
          <w:p w:rsidR="00AB380C" w:rsidRPr="00400EAA" w:rsidRDefault="00D0579E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 сумме равной или превышающей 1750 показателей для расчетов либо равной сумме в иностранной валюте, эквивалентной 1750 показателей для расчетов или превышающей её</w:t>
            </w:r>
          </w:p>
        </w:tc>
      </w:tr>
      <w:tr w:rsidR="00D0579E" w:rsidRPr="00400EAA" w:rsidTr="00F0791A">
        <w:tc>
          <w:tcPr>
            <w:tcW w:w="973" w:type="dxa"/>
          </w:tcPr>
          <w:p w:rsidR="00D0579E" w:rsidRPr="00400EAA" w:rsidRDefault="00D0579E" w:rsidP="00AB380C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04</w:t>
            </w:r>
          </w:p>
        </w:tc>
        <w:tc>
          <w:tcPr>
            <w:tcW w:w="978" w:type="dxa"/>
          </w:tcPr>
          <w:p w:rsidR="00D0579E" w:rsidRPr="00400EAA" w:rsidRDefault="00D0579E" w:rsidP="00AB380C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8363" w:type="dxa"/>
            <w:gridSpan w:val="2"/>
          </w:tcPr>
          <w:p w:rsidR="00D0579E" w:rsidRPr="00400EAA" w:rsidRDefault="00D0579E" w:rsidP="00AB380C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eastAsia="Times New Roman" w:cs="Times New Roman"/>
                <w:b/>
                <w:szCs w:val="28"/>
                <w:lang w:val="ru-RU" w:eastAsia="en-GB"/>
              </w:rPr>
              <w:t>Операции на рынке ценных бумаг</w:t>
            </w:r>
          </w:p>
        </w:tc>
      </w:tr>
      <w:tr w:rsidR="00D0579E" w:rsidRPr="00400EAA" w:rsidTr="00F0791A">
        <w:tc>
          <w:tcPr>
            <w:tcW w:w="973" w:type="dxa"/>
          </w:tcPr>
          <w:p w:rsidR="00D0579E" w:rsidRPr="00400EAA" w:rsidRDefault="00D0579E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D0579E" w:rsidRPr="00400EAA" w:rsidRDefault="00D0579E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0401</w:t>
            </w:r>
          </w:p>
        </w:tc>
        <w:tc>
          <w:tcPr>
            <w:tcW w:w="5670" w:type="dxa"/>
          </w:tcPr>
          <w:p w:rsidR="00D0579E" w:rsidRPr="00400EAA" w:rsidRDefault="00BB7177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с</w:t>
            </w:r>
            <w:r w:rsidR="00D0579E" w:rsidRPr="00400EAA">
              <w:rPr>
                <w:rFonts w:eastAsia="Times New Roman" w:cs="Times New Roman"/>
                <w:szCs w:val="28"/>
                <w:lang w:val="ru-RU" w:eastAsia="en-GB"/>
              </w:rPr>
              <w:t>делки с ценными бумагами в наличной или безналичной форме</w:t>
            </w:r>
          </w:p>
        </w:tc>
        <w:tc>
          <w:tcPr>
            <w:tcW w:w="2693" w:type="dxa"/>
          </w:tcPr>
          <w:p w:rsidR="00D0579E" w:rsidRPr="00400EAA" w:rsidRDefault="00D0579E" w:rsidP="00D0579E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 сумме равной или превышающей 12500 показателей для расчетов либо равной сумме в иностранной валюте, эквивалентной 12500 показателей для расчетов или превышающей её</w:t>
            </w:r>
          </w:p>
        </w:tc>
      </w:tr>
      <w:tr w:rsidR="009A26A8" w:rsidRPr="00400EAA" w:rsidTr="00F0791A">
        <w:tc>
          <w:tcPr>
            <w:tcW w:w="973" w:type="dxa"/>
          </w:tcPr>
          <w:p w:rsidR="009A26A8" w:rsidRPr="00400EAA" w:rsidRDefault="009A26A8" w:rsidP="00AB380C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05</w:t>
            </w:r>
          </w:p>
        </w:tc>
        <w:tc>
          <w:tcPr>
            <w:tcW w:w="978" w:type="dxa"/>
          </w:tcPr>
          <w:p w:rsidR="009A26A8" w:rsidRPr="00400EAA" w:rsidRDefault="009A26A8" w:rsidP="00AB380C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8363" w:type="dxa"/>
            <w:gridSpan w:val="2"/>
          </w:tcPr>
          <w:p w:rsidR="009A26A8" w:rsidRPr="00400EAA" w:rsidRDefault="009A26A8" w:rsidP="00D0579E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Операции с цифровыми активами</w:t>
            </w:r>
          </w:p>
        </w:tc>
      </w:tr>
      <w:tr w:rsidR="009A26A8" w:rsidRPr="00400EAA" w:rsidTr="00F0791A">
        <w:tc>
          <w:tcPr>
            <w:tcW w:w="973" w:type="dxa"/>
          </w:tcPr>
          <w:p w:rsidR="009A26A8" w:rsidRPr="00400EAA" w:rsidRDefault="009A26A8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A26A8" w:rsidRPr="00400EAA" w:rsidRDefault="009A26A8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0501</w:t>
            </w:r>
          </w:p>
        </w:tc>
        <w:tc>
          <w:tcPr>
            <w:tcW w:w="5670" w:type="dxa"/>
          </w:tcPr>
          <w:p w:rsidR="009A26A8" w:rsidRPr="00400EAA" w:rsidRDefault="00BB7177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9A26A8" w:rsidRPr="00400EAA">
              <w:rPr>
                <w:rFonts w:eastAsia="Times New Roman" w:cs="Times New Roman"/>
                <w:szCs w:val="28"/>
                <w:lang w:val="ru-RU" w:eastAsia="en-GB"/>
              </w:rPr>
              <w:t>окупка цифровых активов как разовая операция, так и операция, осуществляемая в течение семи последовательных календарных дней</w:t>
            </w:r>
          </w:p>
        </w:tc>
        <w:tc>
          <w:tcPr>
            <w:tcW w:w="2693" w:type="dxa"/>
            <w:vMerge w:val="restart"/>
          </w:tcPr>
          <w:p w:rsidR="009A26A8" w:rsidRPr="00400EAA" w:rsidRDefault="009A26A8" w:rsidP="00D0579E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 xml:space="preserve">в сумме равной или превышающей 1750 показателей для расчетов либо равной сумме в иностранной валюте, эквивалентной 1750 показателей для расчетов или </w:t>
            </w:r>
            <w:r w:rsidRPr="00400EAA">
              <w:rPr>
                <w:rFonts w:cs="Times New Roman"/>
                <w:lang w:val="ru-RU"/>
              </w:rPr>
              <w:lastRenderedPageBreak/>
              <w:t>превышающей её</w:t>
            </w:r>
          </w:p>
        </w:tc>
      </w:tr>
      <w:tr w:rsidR="009A26A8" w:rsidRPr="00400EAA" w:rsidTr="00F0791A">
        <w:tc>
          <w:tcPr>
            <w:tcW w:w="973" w:type="dxa"/>
          </w:tcPr>
          <w:p w:rsidR="009A26A8" w:rsidRPr="00400EAA" w:rsidRDefault="009A26A8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A26A8" w:rsidRPr="00400EAA" w:rsidRDefault="00EE417A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0502</w:t>
            </w:r>
          </w:p>
        </w:tc>
        <w:tc>
          <w:tcPr>
            <w:tcW w:w="5670" w:type="dxa"/>
          </w:tcPr>
          <w:p w:rsidR="009A26A8" w:rsidRPr="00400EAA" w:rsidRDefault="00BB7177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9A26A8" w:rsidRPr="00400EAA">
              <w:rPr>
                <w:rFonts w:eastAsia="Times New Roman" w:cs="Times New Roman"/>
                <w:szCs w:val="28"/>
                <w:lang w:val="ru-RU" w:eastAsia="en-GB"/>
              </w:rPr>
              <w:t>родажа цифровых активов как разовая операция, так и операция, осуществляемая в течение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9A26A8" w:rsidRPr="00400EAA" w:rsidRDefault="009A26A8" w:rsidP="00D0579E">
            <w:pPr>
              <w:rPr>
                <w:rFonts w:cs="Times New Roman"/>
                <w:lang w:val="ru-RU"/>
              </w:rPr>
            </w:pPr>
          </w:p>
        </w:tc>
      </w:tr>
      <w:tr w:rsidR="009A26A8" w:rsidRPr="00400EAA" w:rsidTr="00F0791A">
        <w:tc>
          <w:tcPr>
            <w:tcW w:w="973" w:type="dxa"/>
          </w:tcPr>
          <w:p w:rsidR="009A26A8" w:rsidRPr="00400EAA" w:rsidRDefault="009A26A8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A26A8" w:rsidRPr="00400EAA" w:rsidRDefault="00EE417A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0503</w:t>
            </w:r>
          </w:p>
        </w:tc>
        <w:tc>
          <w:tcPr>
            <w:tcW w:w="5670" w:type="dxa"/>
          </w:tcPr>
          <w:p w:rsidR="009A26A8" w:rsidRPr="00400EAA" w:rsidRDefault="00BB7177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о</w:t>
            </w:r>
            <w:r w:rsidR="009A26A8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бмен цифрового актива как разовая операция, так и операция, осуществляемая в течение семи </w:t>
            </w:r>
            <w:r w:rsidR="009A26A8" w:rsidRPr="00400EAA">
              <w:rPr>
                <w:rFonts w:eastAsia="Times New Roman" w:cs="Times New Roman"/>
                <w:szCs w:val="28"/>
                <w:lang w:val="ru-RU" w:eastAsia="en-GB"/>
              </w:rPr>
              <w:lastRenderedPageBreak/>
              <w:t>последовательных календарных дней</w:t>
            </w:r>
          </w:p>
        </w:tc>
        <w:tc>
          <w:tcPr>
            <w:tcW w:w="2693" w:type="dxa"/>
            <w:vMerge/>
          </w:tcPr>
          <w:p w:rsidR="009A26A8" w:rsidRPr="00400EAA" w:rsidRDefault="009A26A8" w:rsidP="00D0579E">
            <w:pPr>
              <w:rPr>
                <w:rFonts w:cs="Times New Roman"/>
                <w:lang w:val="ru-RU"/>
              </w:rPr>
            </w:pPr>
          </w:p>
        </w:tc>
      </w:tr>
      <w:tr w:rsidR="009A26A8" w:rsidRPr="00400EAA" w:rsidTr="00F0791A">
        <w:tc>
          <w:tcPr>
            <w:tcW w:w="973" w:type="dxa"/>
          </w:tcPr>
          <w:p w:rsidR="009A26A8" w:rsidRPr="00400EAA" w:rsidRDefault="009A26A8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A26A8" w:rsidRPr="00400EAA" w:rsidRDefault="00EE417A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0504</w:t>
            </w:r>
          </w:p>
        </w:tc>
        <w:tc>
          <w:tcPr>
            <w:tcW w:w="5670" w:type="dxa"/>
          </w:tcPr>
          <w:p w:rsidR="009A26A8" w:rsidRPr="00400EAA" w:rsidRDefault="00BB7177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9A26A8" w:rsidRPr="00400EAA">
              <w:rPr>
                <w:rFonts w:eastAsia="Times New Roman" w:cs="Times New Roman"/>
                <w:szCs w:val="28"/>
                <w:lang w:val="ru-RU" w:eastAsia="en-GB"/>
              </w:rPr>
              <w:t>еревод цифрового актива как разовая операция, так и операция, осуществляемая в течение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9A26A8" w:rsidRPr="00400EAA" w:rsidRDefault="009A26A8" w:rsidP="00D0579E">
            <w:pPr>
              <w:rPr>
                <w:rFonts w:cs="Times New Roman"/>
                <w:lang w:val="ru-RU"/>
              </w:rPr>
            </w:pPr>
          </w:p>
        </w:tc>
      </w:tr>
      <w:tr w:rsidR="009A26A8" w:rsidRPr="00400EAA" w:rsidTr="00F0791A">
        <w:tc>
          <w:tcPr>
            <w:tcW w:w="973" w:type="dxa"/>
          </w:tcPr>
          <w:p w:rsidR="009A26A8" w:rsidRPr="00400EAA" w:rsidRDefault="009A26A8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A26A8" w:rsidRPr="00400EAA" w:rsidRDefault="00EE417A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0505</w:t>
            </w:r>
          </w:p>
        </w:tc>
        <w:tc>
          <w:tcPr>
            <w:tcW w:w="5670" w:type="dxa"/>
          </w:tcPr>
          <w:p w:rsidR="009A26A8" w:rsidRPr="00400EAA" w:rsidRDefault="00BB7177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х</w:t>
            </w:r>
            <w:r w:rsidR="009A26A8" w:rsidRPr="00400EAA">
              <w:rPr>
                <w:rFonts w:eastAsia="Times New Roman" w:cs="Times New Roman"/>
                <w:szCs w:val="28"/>
                <w:lang w:val="ru-RU" w:eastAsia="en-GB"/>
              </w:rPr>
              <w:t>ранение цифрового актива как разовая операция, так и операция, осуществляемая в течение семи последовательных календарных дней</w:t>
            </w:r>
          </w:p>
        </w:tc>
        <w:tc>
          <w:tcPr>
            <w:tcW w:w="2693" w:type="dxa"/>
            <w:vMerge/>
          </w:tcPr>
          <w:p w:rsidR="009A26A8" w:rsidRPr="00400EAA" w:rsidRDefault="009A26A8" w:rsidP="00D0579E">
            <w:pPr>
              <w:rPr>
                <w:rFonts w:cs="Times New Roman"/>
                <w:lang w:val="ru-RU"/>
              </w:rPr>
            </w:pPr>
          </w:p>
        </w:tc>
      </w:tr>
      <w:tr w:rsidR="009A26A8" w:rsidRPr="00400EAA" w:rsidTr="00F0791A">
        <w:tc>
          <w:tcPr>
            <w:tcW w:w="973" w:type="dxa"/>
          </w:tcPr>
          <w:p w:rsidR="009A26A8" w:rsidRPr="00400EAA" w:rsidRDefault="009A26A8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A26A8" w:rsidRPr="00400EAA" w:rsidRDefault="00EE417A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0599</w:t>
            </w:r>
          </w:p>
        </w:tc>
        <w:tc>
          <w:tcPr>
            <w:tcW w:w="5670" w:type="dxa"/>
          </w:tcPr>
          <w:p w:rsidR="009A26A8" w:rsidRPr="00400EAA" w:rsidRDefault="00BB7177" w:rsidP="00AB380C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и</w:t>
            </w:r>
            <w:r w:rsidR="009A26A8" w:rsidRPr="00400EAA">
              <w:rPr>
                <w:rFonts w:eastAsia="Times New Roman" w:cs="Times New Roman"/>
                <w:szCs w:val="28"/>
                <w:lang w:val="ru-RU" w:eastAsia="en-GB"/>
              </w:rPr>
              <w:t>ные операции с цифровыми активами</w:t>
            </w:r>
          </w:p>
        </w:tc>
        <w:tc>
          <w:tcPr>
            <w:tcW w:w="2693" w:type="dxa"/>
            <w:vMerge/>
          </w:tcPr>
          <w:p w:rsidR="009A26A8" w:rsidRPr="00400EAA" w:rsidRDefault="009A26A8" w:rsidP="00D0579E">
            <w:pPr>
              <w:rPr>
                <w:rFonts w:cs="Times New Roman"/>
                <w:lang w:val="ru-RU"/>
              </w:rPr>
            </w:pPr>
          </w:p>
        </w:tc>
      </w:tr>
      <w:tr w:rsidR="009A26A8" w:rsidRPr="00400EAA" w:rsidTr="00F0791A">
        <w:trPr>
          <w:trHeight w:val="477"/>
        </w:trPr>
        <w:tc>
          <w:tcPr>
            <w:tcW w:w="973" w:type="dxa"/>
          </w:tcPr>
          <w:p w:rsidR="009A26A8" w:rsidRPr="00400EAA" w:rsidRDefault="009A26A8" w:rsidP="00DB12BF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0</w:t>
            </w:r>
            <w:r w:rsidR="00DB12BF" w:rsidRPr="00400EAA">
              <w:rPr>
                <w:rFonts w:cs="Times New Roman"/>
                <w:b/>
                <w:lang w:val="ru-RU"/>
              </w:rPr>
              <w:t>6</w:t>
            </w:r>
          </w:p>
        </w:tc>
        <w:tc>
          <w:tcPr>
            <w:tcW w:w="978" w:type="dxa"/>
          </w:tcPr>
          <w:p w:rsidR="009A26A8" w:rsidRPr="00400EAA" w:rsidRDefault="009A26A8" w:rsidP="009A26A8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8363" w:type="dxa"/>
            <w:gridSpan w:val="2"/>
          </w:tcPr>
          <w:p w:rsidR="009A26A8" w:rsidRPr="00400EAA" w:rsidRDefault="009A26A8" w:rsidP="009A26A8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Игры лото, лотереи и иные азартные игры</w:t>
            </w:r>
          </w:p>
        </w:tc>
      </w:tr>
      <w:tr w:rsidR="009A26A8" w:rsidRPr="00400EAA" w:rsidTr="00F0791A">
        <w:tc>
          <w:tcPr>
            <w:tcW w:w="973" w:type="dxa"/>
          </w:tcPr>
          <w:p w:rsidR="009A26A8" w:rsidRPr="00400EAA" w:rsidRDefault="009A26A8" w:rsidP="009A26A8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A26A8" w:rsidRPr="00400EAA" w:rsidRDefault="009A26A8" w:rsidP="00DB12BF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</w:t>
            </w:r>
            <w:r w:rsidR="00DB12BF" w:rsidRPr="00400EAA">
              <w:rPr>
                <w:rFonts w:cs="Times New Roman"/>
                <w:lang w:val="ru-RU"/>
              </w:rPr>
              <w:t>6</w:t>
            </w:r>
            <w:r w:rsidRPr="00400EAA">
              <w:rPr>
                <w:rFonts w:cs="Times New Roman"/>
                <w:lang w:val="ru-RU"/>
              </w:rPr>
              <w:t>01</w:t>
            </w:r>
          </w:p>
        </w:tc>
        <w:tc>
          <w:tcPr>
            <w:tcW w:w="5670" w:type="dxa"/>
          </w:tcPr>
          <w:p w:rsidR="009A26A8" w:rsidRPr="00400EAA" w:rsidRDefault="00BB7177" w:rsidP="009A26A8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п</w:t>
            </w:r>
            <w:r w:rsidR="009A26A8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олучение выигрыша в наличной форме, по результатам проведения пари, азартной игры, а также лотереи, в том числе в электронной форме </w:t>
            </w:r>
          </w:p>
        </w:tc>
        <w:tc>
          <w:tcPr>
            <w:tcW w:w="2693" w:type="dxa"/>
          </w:tcPr>
          <w:p w:rsidR="009A26A8" w:rsidRPr="00400EAA" w:rsidRDefault="009A26A8" w:rsidP="009A26A8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 сумме равной или превышающей 350 показателей для расчетов либо равной сумме в иностранной валюте, эквивалентной 350 показателей для расчетов или превышающей её</w:t>
            </w:r>
          </w:p>
        </w:tc>
      </w:tr>
      <w:tr w:rsidR="00952346" w:rsidRPr="00400EAA" w:rsidTr="00F0791A">
        <w:trPr>
          <w:trHeight w:val="751"/>
        </w:trPr>
        <w:tc>
          <w:tcPr>
            <w:tcW w:w="973" w:type="dxa"/>
          </w:tcPr>
          <w:p w:rsidR="00952346" w:rsidRPr="00400EAA" w:rsidRDefault="00952346" w:rsidP="00952346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07</w:t>
            </w:r>
          </w:p>
        </w:tc>
        <w:tc>
          <w:tcPr>
            <w:tcW w:w="978" w:type="dxa"/>
          </w:tcPr>
          <w:p w:rsidR="00952346" w:rsidRPr="00400EAA" w:rsidRDefault="00952346" w:rsidP="00AB380C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8363" w:type="dxa"/>
            <w:gridSpan w:val="2"/>
          </w:tcPr>
          <w:p w:rsidR="00952346" w:rsidRPr="00400EAA" w:rsidRDefault="00952346" w:rsidP="00AB380C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eastAsia="Times New Roman" w:cs="Times New Roman"/>
                <w:b/>
                <w:szCs w:val="28"/>
                <w:lang w:val="ru-RU" w:eastAsia="en-GB"/>
              </w:rPr>
              <w:t>Операции с драгоценными металлами, драгоценными камнями и изделиями и</w:t>
            </w:r>
            <w:r w:rsidR="00125BFB" w:rsidRPr="00400EAA">
              <w:rPr>
                <w:rFonts w:eastAsia="Times New Roman" w:cs="Times New Roman"/>
                <w:b/>
                <w:szCs w:val="28"/>
                <w:lang w:val="ru-RU" w:eastAsia="en-GB"/>
              </w:rPr>
              <w:t xml:space="preserve">з </w:t>
            </w:r>
            <w:r w:rsidRPr="00400EAA">
              <w:rPr>
                <w:rFonts w:eastAsia="Times New Roman" w:cs="Times New Roman"/>
                <w:b/>
                <w:szCs w:val="28"/>
                <w:lang w:val="ru-RU" w:eastAsia="en-GB"/>
              </w:rPr>
              <w:t>них</w:t>
            </w:r>
          </w:p>
        </w:tc>
      </w:tr>
      <w:tr w:rsidR="00952346" w:rsidRPr="00400EAA" w:rsidTr="00F0791A">
        <w:tc>
          <w:tcPr>
            <w:tcW w:w="973" w:type="dxa"/>
          </w:tcPr>
          <w:p w:rsidR="00952346" w:rsidRPr="00400EAA" w:rsidRDefault="00952346" w:rsidP="00AB380C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52346" w:rsidRPr="00400EAA" w:rsidRDefault="00952346" w:rsidP="00952346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0701</w:t>
            </w:r>
          </w:p>
        </w:tc>
        <w:tc>
          <w:tcPr>
            <w:tcW w:w="5670" w:type="dxa"/>
          </w:tcPr>
          <w:p w:rsidR="00952346" w:rsidRPr="00400EAA" w:rsidRDefault="00BB7177" w:rsidP="00AB380C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="00952346" w:rsidRPr="00400EAA">
              <w:rPr>
                <w:rFonts w:cs="Times New Roman"/>
                <w:lang w:val="ru-RU"/>
              </w:rPr>
              <w:t>окупка драгоценных металлов, драгоценных камней и изделий из них</w:t>
            </w:r>
          </w:p>
        </w:tc>
        <w:tc>
          <w:tcPr>
            <w:tcW w:w="2693" w:type="dxa"/>
            <w:vMerge w:val="restart"/>
          </w:tcPr>
          <w:p w:rsidR="00952346" w:rsidRPr="00400EAA" w:rsidRDefault="00952346" w:rsidP="00AB380C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 сумме равной или превышающей 1750 показателей для расчетов либо равной сумме в иностранной валюте, эквивалентной 1750 показателей для расчетов или превышающей её</w:t>
            </w:r>
          </w:p>
        </w:tc>
      </w:tr>
      <w:tr w:rsidR="00952346" w:rsidRPr="00400EAA" w:rsidTr="00F0791A">
        <w:tc>
          <w:tcPr>
            <w:tcW w:w="973" w:type="dxa"/>
          </w:tcPr>
          <w:p w:rsidR="00952346" w:rsidRPr="00400EAA" w:rsidRDefault="00952346" w:rsidP="00952346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52346" w:rsidRPr="00400EAA" w:rsidRDefault="00952346" w:rsidP="00952346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0702</w:t>
            </w:r>
          </w:p>
        </w:tc>
        <w:tc>
          <w:tcPr>
            <w:tcW w:w="5670" w:type="dxa"/>
          </w:tcPr>
          <w:p w:rsidR="00952346" w:rsidRPr="00400EAA" w:rsidRDefault="00BB7177" w:rsidP="00952346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="00952346" w:rsidRPr="00400EAA">
              <w:rPr>
                <w:rFonts w:cs="Times New Roman"/>
                <w:lang w:val="ru-RU"/>
              </w:rPr>
              <w:t>родажа драгоценных металлов, драгоценных камней и изделий из них</w:t>
            </w:r>
          </w:p>
        </w:tc>
        <w:tc>
          <w:tcPr>
            <w:tcW w:w="2693" w:type="dxa"/>
            <w:vMerge/>
          </w:tcPr>
          <w:p w:rsidR="00952346" w:rsidRPr="00400EAA" w:rsidRDefault="00952346" w:rsidP="00952346">
            <w:pPr>
              <w:rPr>
                <w:rFonts w:cs="Times New Roman"/>
                <w:lang w:val="ru-RU"/>
              </w:rPr>
            </w:pPr>
          </w:p>
        </w:tc>
      </w:tr>
      <w:tr w:rsidR="00952346" w:rsidRPr="00400EAA" w:rsidTr="00F0791A">
        <w:tc>
          <w:tcPr>
            <w:tcW w:w="973" w:type="dxa"/>
          </w:tcPr>
          <w:p w:rsidR="00952346" w:rsidRPr="00400EAA" w:rsidRDefault="00952346" w:rsidP="00952346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0</w:t>
            </w:r>
            <w:r w:rsidR="002F14BD" w:rsidRPr="00400EAA">
              <w:rPr>
                <w:rFonts w:cs="Times New Roman"/>
                <w:b/>
                <w:lang w:val="ru-RU"/>
              </w:rPr>
              <w:t>8</w:t>
            </w:r>
          </w:p>
        </w:tc>
        <w:tc>
          <w:tcPr>
            <w:tcW w:w="978" w:type="dxa"/>
          </w:tcPr>
          <w:p w:rsidR="00952346" w:rsidRPr="00400EAA" w:rsidRDefault="00952346" w:rsidP="00952346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8363" w:type="dxa"/>
            <w:gridSpan w:val="2"/>
          </w:tcPr>
          <w:p w:rsidR="00952346" w:rsidRPr="00400EAA" w:rsidRDefault="00952346" w:rsidP="00952346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 xml:space="preserve">Операции с недвижимостью </w:t>
            </w:r>
          </w:p>
        </w:tc>
      </w:tr>
      <w:tr w:rsidR="00952346" w:rsidRPr="00400EAA" w:rsidTr="00F0791A">
        <w:tc>
          <w:tcPr>
            <w:tcW w:w="973" w:type="dxa"/>
          </w:tcPr>
          <w:p w:rsidR="00952346" w:rsidRPr="00400EAA" w:rsidRDefault="00952346" w:rsidP="00952346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952346" w:rsidRPr="00400EAA" w:rsidRDefault="00952346" w:rsidP="00952346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</w:t>
            </w:r>
            <w:r w:rsidR="002F14BD" w:rsidRPr="00400EAA">
              <w:rPr>
                <w:rFonts w:cs="Times New Roman"/>
                <w:lang w:val="ru-RU"/>
              </w:rPr>
              <w:t>8</w:t>
            </w:r>
            <w:r w:rsidRPr="00400EAA">
              <w:rPr>
                <w:rFonts w:cs="Times New Roman"/>
                <w:lang w:val="ru-RU"/>
              </w:rPr>
              <w:t>01</w:t>
            </w:r>
          </w:p>
        </w:tc>
        <w:tc>
          <w:tcPr>
            <w:tcW w:w="5670" w:type="dxa"/>
          </w:tcPr>
          <w:p w:rsidR="00952346" w:rsidRPr="00400EAA" w:rsidRDefault="00BB7177" w:rsidP="00952346">
            <w:pPr>
              <w:rPr>
                <w:rFonts w:eastAsia="Times New Roman" w:cs="Times New Roman"/>
                <w:szCs w:val="28"/>
                <w:lang w:val="ru-RU" w:eastAsia="en-GB"/>
              </w:rPr>
            </w:pPr>
            <w:r>
              <w:rPr>
                <w:rFonts w:eastAsia="Times New Roman" w:cs="Times New Roman"/>
                <w:szCs w:val="28"/>
                <w:lang w:val="ru-RU" w:eastAsia="en-GB"/>
              </w:rPr>
              <w:t>с</w:t>
            </w:r>
            <w:r w:rsidR="00952346" w:rsidRPr="00400EAA">
              <w:rPr>
                <w:rFonts w:eastAsia="Times New Roman" w:cs="Times New Roman"/>
                <w:szCs w:val="28"/>
                <w:lang w:val="ru-RU" w:eastAsia="en-GB"/>
              </w:rPr>
              <w:t xml:space="preserve">делки с недвижимым и иным имуществом, подлежащие обязательной государственной регистрации  </w:t>
            </w:r>
          </w:p>
        </w:tc>
        <w:tc>
          <w:tcPr>
            <w:tcW w:w="2693" w:type="dxa"/>
          </w:tcPr>
          <w:p w:rsidR="00952346" w:rsidRPr="00400EAA" w:rsidRDefault="00952346" w:rsidP="00952346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в сумме равной или превышающей 12500 показателей для расчетов либо равной сумме в иностранной валюте, эквивалентной 12500 показателей для расчетов или превышающей её</w:t>
            </w:r>
          </w:p>
        </w:tc>
      </w:tr>
      <w:tr w:rsidR="00952346" w:rsidRPr="00400EAA" w:rsidTr="00F0791A">
        <w:tc>
          <w:tcPr>
            <w:tcW w:w="973" w:type="dxa"/>
          </w:tcPr>
          <w:p w:rsidR="00952346" w:rsidRPr="00400EAA" w:rsidRDefault="00952346" w:rsidP="00952346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0</w:t>
            </w:r>
            <w:r w:rsidR="002F14BD" w:rsidRPr="00400EAA">
              <w:rPr>
                <w:rFonts w:cs="Times New Roman"/>
                <w:b/>
                <w:lang w:val="ru-RU"/>
              </w:rPr>
              <w:t>9</w:t>
            </w:r>
          </w:p>
        </w:tc>
        <w:tc>
          <w:tcPr>
            <w:tcW w:w="978" w:type="dxa"/>
          </w:tcPr>
          <w:p w:rsidR="00952346" w:rsidRPr="00400EAA" w:rsidRDefault="00952346" w:rsidP="00952346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8363" w:type="dxa"/>
            <w:gridSpan w:val="2"/>
          </w:tcPr>
          <w:p w:rsidR="00952346" w:rsidRPr="00400EAA" w:rsidRDefault="00952346" w:rsidP="00952346">
            <w:pPr>
              <w:rPr>
                <w:rFonts w:cs="Times New Roman"/>
                <w:b/>
                <w:lang w:val="ru-RU"/>
              </w:rPr>
            </w:pPr>
            <w:r w:rsidRPr="00400EAA">
              <w:rPr>
                <w:rFonts w:cs="Times New Roman"/>
                <w:b/>
                <w:lang w:val="ru-RU"/>
              </w:rPr>
              <w:t>Иные операции</w:t>
            </w:r>
          </w:p>
        </w:tc>
      </w:tr>
      <w:tr w:rsidR="00ED6D37" w:rsidRPr="00400EAA" w:rsidTr="00F0791A">
        <w:tc>
          <w:tcPr>
            <w:tcW w:w="973" w:type="dxa"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</w:t>
            </w:r>
            <w:r w:rsidR="002F14BD" w:rsidRPr="00400EAA">
              <w:rPr>
                <w:rFonts w:cs="Times New Roman"/>
                <w:lang w:val="ru-RU"/>
              </w:rPr>
              <w:t>9</w:t>
            </w:r>
            <w:r w:rsidRPr="00400EAA">
              <w:rPr>
                <w:rFonts w:cs="Times New Roman"/>
                <w:lang w:val="ru-RU"/>
              </w:rPr>
              <w:t>01</w:t>
            </w:r>
          </w:p>
        </w:tc>
        <w:tc>
          <w:tcPr>
            <w:tcW w:w="5670" w:type="dxa"/>
          </w:tcPr>
          <w:p w:rsidR="00ED6D37" w:rsidRPr="00400EAA" w:rsidRDefault="00BB7177" w:rsidP="00952346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="00ED6D37" w:rsidRPr="00400EAA">
              <w:rPr>
                <w:rFonts w:cs="Times New Roman"/>
                <w:lang w:val="ru-RU"/>
              </w:rPr>
              <w:t>риобретение</w:t>
            </w:r>
            <w:r w:rsidR="00125BFB" w:rsidRPr="00400EAA">
              <w:rPr>
                <w:rFonts w:cs="Times New Roman"/>
                <w:lang w:val="ru-RU"/>
              </w:rPr>
              <w:t xml:space="preserve">, </w:t>
            </w:r>
            <w:r w:rsidR="00ED6D37" w:rsidRPr="00400EAA">
              <w:rPr>
                <w:rFonts w:cs="Times New Roman"/>
                <w:lang w:val="ru-RU"/>
              </w:rPr>
              <w:t>продажа</w:t>
            </w:r>
            <w:r w:rsidR="00125BFB" w:rsidRPr="00400EAA">
              <w:rPr>
                <w:rFonts w:cs="Times New Roman"/>
                <w:lang w:val="ru-RU"/>
              </w:rPr>
              <w:t>, в</w:t>
            </w:r>
            <w:r w:rsidR="00ED6D37" w:rsidRPr="00400EAA">
              <w:rPr>
                <w:rFonts w:cs="Times New Roman"/>
                <w:lang w:val="ru-RU"/>
              </w:rPr>
              <w:t xml:space="preserve">воз </w:t>
            </w:r>
            <w:r w:rsidR="00125BFB" w:rsidRPr="00400EAA">
              <w:rPr>
                <w:rFonts w:cs="Times New Roman"/>
                <w:lang w:val="ru-RU"/>
              </w:rPr>
              <w:t xml:space="preserve">в Республику Таджикистан </w:t>
            </w:r>
            <w:r w:rsidR="00ED6D37" w:rsidRPr="00400EAA">
              <w:rPr>
                <w:rFonts w:cs="Times New Roman"/>
                <w:lang w:val="ru-RU"/>
              </w:rPr>
              <w:t xml:space="preserve">и вывоз из Республики Таджикистан культурных ценностей </w:t>
            </w:r>
          </w:p>
        </w:tc>
        <w:tc>
          <w:tcPr>
            <w:tcW w:w="2693" w:type="dxa"/>
            <w:vMerge w:val="restart"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 xml:space="preserve">в сумме равной или превышающей 1750 показателей для расчетов либо равной сумме в иностранной валюте, эквивалентной 1750 показателей для </w:t>
            </w:r>
            <w:r w:rsidRPr="00400EAA">
              <w:rPr>
                <w:rFonts w:cs="Times New Roman"/>
                <w:lang w:val="ru-RU"/>
              </w:rPr>
              <w:lastRenderedPageBreak/>
              <w:t>расчетов или превышающей её</w:t>
            </w:r>
          </w:p>
        </w:tc>
      </w:tr>
      <w:tr w:rsidR="00ED6D37" w:rsidRPr="00400EAA" w:rsidTr="00F0791A">
        <w:tc>
          <w:tcPr>
            <w:tcW w:w="973" w:type="dxa"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</w:t>
            </w:r>
            <w:r w:rsidR="002F14BD" w:rsidRPr="00400EAA">
              <w:rPr>
                <w:rFonts w:cs="Times New Roman"/>
                <w:lang w:val="ru-RU"/>
              </w:rPr>
              <w:t>9</w:t>
            </w:r>
            <w:r w:rsidRPr="00400EAA">
              <w:rPr>
                <w:rFonts w:cs="Times New Roman"/>
                <w:lang w:val="ru-RU"/>
              </w:rPr>
              <w:t>02</w:t>
            </w:r>
          </w:p>
        </w:tc>
        <w:tc>
          <w:tcPr>
            <w:tcW w:w="5670" w:type="dxa"/>
          </w:tcPr>
          <w:p w:rsidR="00ED6D37" w:rsidRPr="00400EAA" w:rsidRDefault="00BB7177" w:rsidP="00042F01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</w:t>
            </w:r>
            <w:r w:rsidR="00ED6D37" w:rsidRPr="00400EAA">
              <w:rPr>
                <w:rFonts w:cs="Times New Roman"/>
                <w:lang w:val="ru-RU"/>
              </w:rPr>
              <w:t xml:space="preserve">воз в Республику Таджикистан или вывоз из Республики Таджикистан наличной валюты и оборотных средств на предъявителя, за исключением ввоза или вывоза, осуществляемого </w:t>
            </w:r>
            <w:r w:rsidR="00ED6D37" w:rsidRPr="00400EAA">
              <w:rPr>
                <w:rFonts w:cs="Times New Roman"/>
                <w:lang w:val="ru-RU"/>
              </w:rPr>
              <w:lastRenderedPageBreak/>
              <w:t>Национальным банком Таджикистана</w:t>
            </w:r>
            <w:r w:rsidR="00042F01">
              <w:rPr>
                <w:rFonts w:cs="Times New Roman"/>
                <w:lang w:val="ru-RU"/>
              </w:rPr>
              <w:t xml:space="preserve"> и</w:t>
            </w:r>
            <w:r w:rsidR="00ED6D37" w:rsidRPr="00400EAA">
              <w:rPr>
                <w:rFonts w:cs="Times New Roman"/>
                <w:lang w:val="ru-RU"/>
              </w:rPr>
              <w:t xml:space="preserve"> </w:t>
            </w:r>
            <w:r w:rsidR="00042F01">
              <w:rPr>
                <w:rFonts w:cs="Times New Roman"/>
                <w:lang w:val="ru-RU"/>
              </w:rPr>
              <w:t>кредитными финансовыми организациями</w:t>
            </w:r>
            <w:r w:rsidR="00ED6D37" w:rsidRPr="00400EA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2693" w:type="dxa"/>
            <w:vMerge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</w:p>
        </w:tc>
      </w:tr>
      <w:tr w:rsidR="00ED6D37" w:rsidRPr="00400EAA" w:rsidTr="00F0791A">
        <w:tc>
          <w:tcPr>
            <w:tcW w:w="973" w:type="dxa"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</w:t>
            </w:r>
            <w:r w:rsidR="002F14BD" w:rsidRPr="00400EAA">
              <w:rPr>
                <w:rFonts w:cs="Times New Roman"/>
                <w:lang w:val="ru-RU"/>
              </w:rPr>
              <w:t>9</w:t>
            </w:r>
            <w:r w:rsidRPr="00400EAA">
              <w:rPr>
                <w:rFonts w:cs="Times New Roman"/>
                <w:lang w:val="ru-RU"/>
              </w:rPr>
              <w:t>03</w:t>
            </w:r>
          </w:p>
        </w:tc>
        <w:tc>
          <w:tcPr>
            <w:tcW w:w="5670" w:type="dxa"/>
          </w:tcPr>
          <w:p w:rsidR="00ED6D37" w:rsidRPr="00400EAA" w:rsidRDefault="00BB7177" w:rsidP="00952346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</w:t>
            </w:r>
            <w:r w:rsidR="00ED6D37" w:rsidRPr="00400EAA">
              <w:rPr>
                <w:rFonts w:cs="Times New Roman"/>
                <w:lang w:val="ru-RU"/>
              </w:rPr>
              <w:t xml:space="preserve">несение, перечисление добровольных пенсионных взносов в накопительные пенсионные фонды, а также осуществление пенсионных выплат из накопительных пенсионных фондов за счет добровольных пенсионных взносов  </w:t>
            </w:r>
          </w:p>
        </w:tc>
        <w:tc>
          <w:tcPr>
            <w:tcW w:w="2693" w:type="dxa"/>
            <w:vMerge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</w:p>
        </w:tc>
      </w:tr>
      <w:tr w:rsidR="00ED6D37" w:rsidRPr="00400EAA" w:rsidTr="00F0791A">
        <w:tc>
          <w:tcPr>
            <w:tcW w:w="973" w:type="dxa"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</w:p>
        </w:tc>
        <w:tc>
          <w:tcPr>
            <w:tcW w:w="978" w:type="dxa"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  <w:r w:rsidRPr="00400EAA">
              <w:rPr>
                <w:rFonts w:cs="Times New Roman"/>
                <w:lang w:val="ru-RU"/>
              </w:rPr>
              <w:t>0</w:t>
            </w:r>
            <w:r w:rsidR="002F14BD" w:rsidRPr="00400EAA">
              <w:rPr>
                <w:rFonts w:cs="Times New Roman"/>
                <w:lang w:val="ru-RU"/>
              </w:rPr>
              <w:t>9</w:t>
            </w:r>
            <w:r w:rsidRPr="00400EAA">
              <w:rPr>
                <w:rFonts w:cs="Times New Roman"/>
                <w:lang w:val="ru-RU"/>
              </w:rPr>
              <w:t>04</w:t>
            </w:r>
          </w:p>
        </w:tc>
        <w:tc>
          <w:tcPr>
            <w:tcW w:w="5670" w:type="dxa"/>
          </w:tcPr>
          <w:p w:rsidR="00ED6D37" w:rsidRPr="00400EAA" w:rsidRDefault="00BB7177" w:rsidP="00ED6D37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</w:t>
            </w:r>
            <w:r w:rsidR="00ED6D37" w:rsidRPr="00400EAA">
              <w:rPr>
                <w:rFonts w:cs="Times New Roman"/>
                <w:lang w:val="ru-RU"/>
              </w:rPr>
              <w:t xml:space="preserve">делки по оказанию услуг, в том числе подряда, перевозки, транспортной экспедиции, хранения, комиссии, доверительного управления имуществом </w:t>
            </w:r>
          </w:p>
        </w:tc>
        <w:tc>
          <w:tcPr>
            <w:tcW w:w="2693" w:type="dxa"/>
            <w:vMerge/>
          </w:tcPr>
          <w:p w:rsidR="00ED6D37" w:rsidRPr="00400EAA" w:rsidRDefault="00ED6D37" w:rsidP="00952346">
            <w:pPr>
              <w:rPr>
                <w:rFonts w:cs="Times New Roman"/>
                <w:lang w:val="ru-RU"/>
              </w:rPr>
            </w:pPr>
          </w:p>
        </w:tc>
      </w:tr>
    </w:tbl>
    <w:p w:rsidR="00336E3E" w:rsidRPr="00400EAA" w:rsidRDefault="00336E3E" w:rsidP="00336E3E">
      <w:pPr>
        <w:rPr>
          <w:rFonts w:cs="Times New Roman"/>
          <w:lang w:val="ru-RU"/>
        </w:rPr>
      </w:pPr>
    </w:p>
    <w:p w:rsidR="00501C52" w:rsidRDefault="00501C52">
      <w:pPr>
        <w:spacing w:after="60" w:line="252" w:lineRule="auto"/>
        <w:jc w:val="right"/>
        <w:rPr>
          <w:rFonts w:cs="Times New Roman"/>
          <w:lang w:val="ru-RU"/>
        </w:rPr>
        <w:sectPr w:rsidR="00501C52" w:rsidSect="00034616">
          <w:footerReference w:type="default" r:id="rId8"/>
          <w:pgSz w:w="12240" w:h="15840"/>
          <w:pgMar w:top="1134" w:right="850" w:bottom="1134" w:left="1417" w:header="720" w:footer="720" w:gutter="0"/>
          <w:cols w:space="720"/>
          <w:docGrid w:linePitch="360"/>
        </w:sectPr>
      </w:pPr>
    </w:p>
    <w:p w:rsidR="00721F2C" w:rsidRPr="00400EAA" w:rsidRDefault="00721F2C" w:rsidP="00721F2C">
      <w:pPr>
        <w:spacing w:after="60" w:line="252" w:lineRule="auto"/>
        <w:jc w:val="right"/>
        <w:rPr>
          <w:rFonts w:cs="Times New Roman"/>
          <w:lang w:val="ru-RU"/>
        </w:rPr>
      </w:pPr>
      <w:r w:rsidRPr="00400EAA">
        <w:rPr>
          <w:rFonts w:cs="Times New Roman"/>
          <w:lang w:val="ru-RU"/>
        </w:rPr>
        <w:lastRenderedPageBreak/>
        <w:t xml:space="preserve">Приложение </w:t>
      </w:r>
      <w:r w:rsidR="00D046B7">
        <w:rPr>
          <w:rFonts w:cs="Times New Roman"/>
          <w:lang w:val="ru-RU"/>
        </w:rPr>
        <w:t>2</w:t>
      </w:r>
      <w:r w:rsidRPr="00400EAA">
        <w:rPr>
          <w:rFonts w:cs="Times New Roman"/>
          <w:lang w:val="ru-RU"/>
        </w:rPr>
        <w:br/>
        <w:t xml:space="preserve">к Инструкции № ___ о видах операций, </w:t>
      </w:r>
      <w:r w:rsidRPr="00400EAA">
        <w:rPr>
          <w:rFonts w:cs="Times New Roman"/>
          <w:lang w:val="ru-RU"/>
        </w:rPr>
        <w:br/>
        <w:t>подлежащих обязательному контролю, и</w:t>
      </w:r>
      <w:r w:rsidRPr="00400EAA">
        <w:rPr>
          <w:rFonts w:cs="Times New Roman"/>
          <w:lang w:val="ru-RU"/>
        </w:rPr>
        <w:br/>
        <w:t>поряд</w:t>
      </w:r>
      <w:r w:rsidR="004C6A95" w:rsidRPr="00400EAA">
        <w:rPr>
          <w:rFonts w:cs="Times New Roman"/>
          <w:lang w:val="ru-RU"/>
        </w:rPr>
        <w:t>ке</w:t>
      </w:r>
      <w:r w:rsidRPr="00400EAA">
        <w:rPr>
          <w:rFonts w:cs="Times New Roman"/>
          <w:lang w:val="ru-RU"/>
        </w:rPr>
        <w:t xml:space="preserve"> предоставления информации о них</w:t>
      </w:r>
    </w:p>
    <w:p w:rsidR="00721F2C" w:rsidRPr="00400EAA" w:rsidRDefault="009963E6" w:rsidP="00721F2C">
      <w:pPr>
        <w:pStyle w:val="1"/>
        <w:spacing w:after="60" w:line="252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400EAA">
        <w:rPr>
          <w:rFonts w:ascii="Times New Roman" w:hAnsi="Times New Roman" w:cs="Times New Roman"/>
          <w:sz w:val="28"/>
          <w:lang w:val="ru-RU"/>
        </w:rPr>
        <w:t>Т</w:t>
      </w:r>
      <w:r w:rsidR="00721F2C" w:rsidRPr="00400EAA">
        <w:rPr>
          <w:rFonts w:ascii="Times New Roman" w:hAnsi="Times New Roman" w:cs="Times New Roman"/>
          <w:sz w:val="28"/>
          <w:lang w:val="ru-RU"/>
        </w:rPr>
        <w:t xml:space="preserve">ребования к </w:t>
      </w:r>
      <w:r w:rsidR="00721F2C" w:rsidRPr="00400EAA">
        <w:rPr>
          <w:rFonts w:ascii="Times New Roman" w:hAnsi="Times New Roman" w:cs="Times New Roman"/>
          <w:sz w:val="28"/>
        </w:rPr>
        <w:t>XML</w:t>
      </w:r>
      <w:r w:rsidR="00721F2C" w:rsidRPr="00400EAA">
        <w:rPr>
          <w:rFonts w:ascii="Times New Roman" w:hAnsi="Times New Roman" w:cs="Times New Roman"/>
          <w:sz w:val="28"/>
          <w:lang w:val="ru-RU"/>
        </w:rPr>
        <w:t>/</w:t>
      </w:r>
      <w:r w:rsidR="00721F2C" w:rsidRPr="00400EAA">
        <w:rPr>
          <w:rFonts w:ascii="Times New Roman" w:hAnsi="Times New Roman" w:cs="Times New Roman"/>
          <w:sz w:val="28"/>
        </w:rPr>
        <w:t>API</w:t>
      </w:r>
      <w:r w:rsidR="00721F2C" w:rsidRPr="00400EAA">
        <w:rPr>
          <w:rFonts w:ascii="Times New Roman" w:hAnsi="Times New Roman" w:cs="Times New Roman"/>
          <w:sz w:val="28"/>
          <w:lang w:val="ru-RU"/>
        </w:rPr>
        <w:t>-представлению сведений</w:t>
      </w:r>
    </w:p>
    <w:p w:rsidR="00721F2C" w:rsidRDefault="00721F2C" w:rsidP="00721F2C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1. </w:t>
      </w:r>
      <w:r w:rsidRPr="00400EAA">
        <w:rPr>
          <w:rFonts w:cs="Times New Roman"/>
          <w:sz w:val="28"/>
          <w:szCs w:val="28"/>
        </w:rPr>
        <w:t>XML</w:t>
      </w:r>
      <w:r w:rsidRPr="00400EAA">
        <w:rPr>
          <w:rFonts w:cs="Times New Roman"/>
          <w:sz w:val="28"/>
          <w:szCs w:val="28"/>
          <w:lang w:val="ru-RU"/>
        </w:rPr>
        <w:t>/</w:t>
      </w:r>
      <w:r w:rsidRPr="00400EAA">
        <w:rPr>
          <w:rFonts w:cs="Times New Roman"/>
          <w:sz w:val="28"/>
          <w:szCs w:val="28"/>
        </w:rPr>
        <w:t>API</w:t>
      </w:r>
      <w:r w:rsidRPr="00400EAA">
        <w:rPr>
          <w:rFonts w:cs="Times New Roman"/>
          <w:sz w:val="28"/>
          <w:szCs w:val="28"/>
          <w:lang w:val="ru-RU"/>
        </w:rPr>
        <w:t xml:space="preserve">-представление сведений используется для автоматизированного направления сообщений подотчетными субъектами в информационную систему </w:t>
      </w:r>
      <w:r w:rsidR="00560696" w:rsidRPr="00400EAA">
        <w:rPr>
          <w:rFonts w:cs="Times New Roman"/>
          <w:sz w:val="28"/>
          <w:szCs w:val="28"/>
          <w:lang w:val="ru-RU"/>
        </w:rPr>
        <w:t>уполномоченного органа (Департамента финансового мониторинга при национальном банке Таджикистана)</w:t>
      </w:r>
      <w:r w:rsidRPr="00400EAA">
        <w:rPr>
          <w:rFonts w:cs="Times New Roman"/>
          <w:sz w:val="28"/>
          <w:szCs w:val="28"/>
          <w:lang w:val="ru-RU"/>
        </w:rPr>
        <w:t>.</w:t>
      </w:r>
    </w:p>
    <w:p w:rsidR="00501C52" w:rsidRPr="00933BDB" w:rsidRDefault="00501C52" w:rsidP="00721F2C">
      <w:pPr>
        <w:spacing w:after="60" w:line="252" w:lineRule="auto"/>
        <w:ind w:firstLine="709"/>
        <w:jc w:val="both"/>
        <w:rPr>
          <w:rFonts w:cs="Times New Roman"/>
          <w:sz w:val="10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642"/>
        <w:gridCol w:w="1562"/>
        <w:gridCol w:w="3985"/>
      </w:tblGrid>
      <w:tr w:rsidR="00721F2C" w:rsidRPr="00F0791A" w:rsidTr="00F0791A">
        <w:trPr>
          <w:tblHeader/>
          <w:jc w:val="center"/>
        </w:trPr>
        <w:tc>
          <w:tcPr>
            <w:tcW w:w="4503" w:type="dxa"/>
            <w:shd w:val="clear" w:color="auto" w:fill="D9EAF7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b/>
                <w:szCs w:val="24"/>
              </w:rPr>
              <w:t>XML/API-путь</w:t>
            </w:r>
          </w:p>
        </w:tc>
        <w:tc>
          <w:tcPr>
            <w:tcW w:w="1562" w:type="dxa"/>
            <w:shd w:val="clear" w:color="auto" w:fill="D9EAF7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b/>
                <w:szCs w:val="24"/>
              </w:rPr>
              <w:t>Тип</w:t>
            </w:r>
          </w:p>
        </w:tc>
        <w:tc>
          <w:tcPr>
            <w:tcW w:w="3985" w:type="dxa"/>
            <w:shd w:val="clear" w:color="auto" w:fill="D9EAF7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b/>
                <w:szCs w:val="24"/>
              </w:rPr>
              <w:t>Описание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Message/Header/MessageNumber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</w:rPr>
            </w:pPr>
            <w:r w:rsidRPr="00F0791A">
              <w:rPr>
                <w:rFonts w:cs="Times New Roman"/>
                <w:sz w:val="22"/>
                <w:szCs w:val="24"/>
              </w:rPr>
              <w:t>Уникальный номер сообщения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Message/Header/MessageDateTime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дата-время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>Дата и время формирования сообщения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Message/Header/MessageType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справочник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>Новое, корректировка непринятого, замена принятого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Message/Subject/DFMCode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985" w:type="dxa"/>
            <w:vAlign w:val="center"/>
          </w:tcPr>
          <w:p w:rsidR="00721F2C" w:rsidRPr="00F0791A" w:rsidRDefault="00560696" w:rsidP="00560696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 xml:space="preserve">Номер </w:t>
            </w:r>
            <w:r w:rsidR="00721F2C" w:rsidRPr="00F0791A">
              <w:rPr>
                <w:rFonts w:cs="Times New Roman"/>
                <w:sz w:val="22"/>
                <w:szCs w:val="24"/>
                <w:lang w:val="ru-RU"/>
              </w:rPr>
              <w:t>подотчетного субъекта</w:t>
            </w:r>
            <w:r w:rsidR="00C7202A" w:rsidRPr="00F0791A">
              <w:rPr>
                <w:rFonts w:cs="Times New Roman"/>
                <w:sz w:val="22"/>
                <w:szCs w:val="24"/>
                <w:lang w:val="ru-RU"/>
              </w:rPr>
              <w:t>,</w:t>
            </w:r>
            <w:r w:rsidR="00721F2C" w:rsidRPr="00F0791A">
              <w:rPr>
                <w:rFonts w:cs="Times New Roman"/>
                <w:sz w:val="22"/>
                <w:szCs w:val="24"/>
                <w:lang w:val="ru-RU"/>
              </w:rPr>
              <w:t xml:space="preserve"> </w:t>
            </w:r>
            <w:r w:rsidRPr="00F0791A">
              <w:rPr>
                <w:rFonts w:cs="Times New Roman"/>
                <w:sz w:val="22"/>
                <w:szCs w:val="24"/>
                <w:lang w:val="ru-RU"/>
              </w:rPr>
              <w:t>присвоенный уполномоченным органом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Message/Subject/TaxNumber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</w:rPr>
            </w:pPr>
            <w:r w:rsidRPr="00F0791A">
              <w:rPr>
                <w:rFonts w:cs="Times New Roman"/>
                <w:sz w:val="22"/>
                <w:szCs w:val="24"/>
              </w:rPr>
              <w:t>ИНН подотчетного субъекта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Message/Subject/ResponsibleOfficer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объект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>Ф.И.О., должность, телефон и электронная почта ответственного лица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Message/Operation/InternalOperationNumber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строка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>Номер операции во внутренней системе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Message/Operation/OperationCode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справочник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560696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>Код вида операции</w:t>
            </w:r>
            <w:r w:rsidR="00560696" w:rsidRPr="00F0791A">
              <w:rPr>
                <w:rFonts w:cs="Times New Roman"/>
                <w:sz w:val="22"/>
                <w:szCs w:val="24"/>
                <w:lang w:val="ru-RU"/>
              </w:rPr>
              <w:t>, подлежащий обязательному контролю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Message/Operation/DateTime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дата-время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>Дата и время совершения операции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Message/Operation/Currency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ISO 4217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</w:rPr>
            </w:pPr>
            <w:r w:rsidRPr="00F0791A">
              <w:rPr>
                <w:rFonts w:cs="Times New Roman"/>
                <w:sz w:val="22"/>
                <w:szCs w:val="24"/>
              </w:rPr>
              <w:t>Код валюты операции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Message/Operation/Amount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</w:rPr>
            </w:pPr>
            <w:r w:rsidRPr="00F0791A">
              <w:rPr>
                <w:rFonts w:cs="Times New Roman"/>
                <w:sz w:val="22"/>
                <w:szCs w:val="24"/>
              </w:rPr>
              <w:t>Сумма в валюте операции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Message/Operation/AmountTJS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число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0F149B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</w:rPr>
              <w:t xml:space="preserve">Эквивалент в </w:t>
            </w:r>
            <w:r w:rsidR="000F149B" w:rsidRPr="00F0791A">
              <w:rPr>
                <w:rFonts w:cs="Times New Roman"/>
                <w:sz w:val="22"/>
                <w:szCs w:val="24"/>
                <w:lang w:val="ru-RU"/>
              </w:rPr>
              <w:t>национальной валюте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Message/Participants/Participant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массив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>Сведения о плательщике, получателе, представителе, выгодоприобретателе, бенефициарном владельце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Message/Attachments/Attachment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массив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 xml:space="preserve">Документы и файлы в формате </w:t>
            </w:r>
            <w:r w:rsidRPr="00F0791A">
              <w:rPr>
                <w:rFonts w:cs="Times New Roman"/>
                <w:sz w:val="22"/>
                <w:szCs w:val="24"/>
              </w:rPr>
              <w:t>Base</w:t>
            </w:r>
            <w:r w:rsidRPr="00F0791A">
              <w:rPr>
                <w:rFonts w:cs="Times New Roman"/>
                <w:sz w:val="22"/>
                <w:szCs w:val="24"/>
                <w:lang w:val="ru-RU"/>
              </w:rPr>
              <w:t>64 с указанием имени, типа и размера</w:t>
            </w:r>
          </w:p>
        </w:tc>
      </w:tr>
      <w:tr w:rsidR="00721F2C" w:rsidRPr="00F0791A" w:rsidTr="00F0791A">
        <w:trPr>
          <w:jc w:val="center"/>
        </w:trPr>
        <w:tc>
          <w:tcPr>
            <w:tcW w:w="4503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Message/Signature</w:t>
            </w:r>
          </w:p>
        </w:tc>
        <w:tc>
          <w:tcPr>
            <w:tcW w:w="1562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Cs w:val="24"/>
              </w:rPr>
            </w:pPr>
            <w:r w:rsidRPr="00F0791A">
              <w:rPr>
                <w:rFonts w:cs="Times New Roman"/>
                <w:szCs w:val="24"/>
              </w:rPr>
              <w:t>объект</w:t>
            </w:r>
          </w:p>
        </w:tc>
        <w:tc>
          <w:tcPr>
            <w:tcW w:w="3985" w:type="dxa"/>
            <w:vAlign w:val="center"/>
          </w:tcPr>
          <w:p w:rsidR="00721F2C" w:rsidRPr="00F0791A" w:rsidRDefault="00721F2C" w:rsidP="00E562A8">
            <w:pPr>
              <w:rPr>
                <w:rFonts w:cs="Times New Roman"/>
                <w:sz w:val="22"/>
                <w:szCs w:val="24"/>
                <w:lang w:val="ru-RU"/>
              </w:rPr>
            </w:pPr>
            <w:r w:rsidRPr="00F0791A">
              <w:rPr>
                <w:rFonts w:cs="Times New Roman"/>
                <w:sz w:val="22"/>
                <w:szCs w:val="24"/>
                <w:lang w:val="ru-RU"/>
              </w:rPr>
              <w:t>Данные электронной подписи и сертификата</w:t>
            </w:r>
          </w:p>
        </w:tc>
      </w:tr>
    </w:tbl>
    <w:p w:rsidR="00560696" w:rsidRPr="00400EAA" w:rsidRDefault="00560696" w:rsidP="00721F2C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721F2C" w:rsidRPr="00400EAA" w:rsidRDefault="00721F2C" w:rsidP="00721F2C">
      <w:pPr>
        <w:spacing w:after="60" w:line="252" w:lineRule="auto"/>
        <w:ind w:firstLine="709"/>
        <w:jc w:val="both"/>
        <w:rPr>
          <w:rFonts w:cs="Times New Roman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2. </w:t>
      </w:r>
      <w:r w:rsidR="00560696" w:rsidRPr="00400EAA">
        <w:rPr>
          <w:rFonts w:cs="Times New Roman"/>
          <w:sz w:val="28"/>
          <w:szCs w:val="28"/>
          <w:lang w:val="ru-RU"/>
        </w:rPr>
        <w:t xml:space="preserve">Уполномоченный орган (Департамент финансового мониторинга при </w:t>
      </w:r>
      <w:r w:rsidR="00C7202A" w:rsidRPr="00400EAA">
        <w:rPr>
          <w:rFonts w:cs="Times New Roman"/>
          <w:sz w:val="28"/>
          <w:szCs w:val="28"/>
          <w:lang w:val="ru-RU"/>
        </w:rPr>
        <w:t>Н</w:t>
      </w:r>
      <w:r w:rsidR="00560696" w:rsidRPr="00400EAA">
        <w:rPr>
          <w:rFonts w:cs="Times New Roman"/>
          <w:sz w:val="28"/>
          <w:szCs w:val="28"/>
          <w:lang w:val="ru-RU"/>
        </w:rPr>
        <w:t>ациональном банке Таджикистана)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 w:rsidR="00560696" w:rsidRPr="00400EAA">
        <w:rPr>
          <w:rFonts w:cs="Times New Roman"/>
          <w:sz w:val="28"/>
          <w:szCs w:val="28"/>
          <w:lang w:val="ru-RU"/>
        </w:rPr>
        <w:t>определяет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 w:rsidRPr="00400EAA">
        <w:rPr>
          <w:rFonts w:cs="Times New Roman"/>
          <w:sz w:val="28"/>
          <w:szCs w:val="28"/>
        </w:rPr>
        <w:t>XSD</w:t>
      </w:r>
      <w:r w:rsidRPr="00400EAA">
        <w:rPr>
          <w:rFonts w:cs="Times New Roman"/>
          <w:sz w:val="28"/>
          <w:szCs w:val="28"/>
          <w:lang w:val="ru-RU"/>
        </w:rPr>
        <w:t xml:space="preserve">-схемы, </w:t>
      </w:r>
      <w:r w:rsidRPr="00400EAA">
        <w:rPr>
          <w:rFonts w:cs="Times New Roman"/>
          <w:sz w:val="28"/>
          <w:szCs w:val="28"/>
        </w:rPr>
        <w:t>API</w:t>
      </w:r>
      <w:r w:rsidRPr="00400EAA">
        <w:rPr>
          <w:rFonts w:cs="Times New Roman"/>
          <w:sz w:val="28"/>
          <w:szCs w:val="28"/>
          <w:lang w:val="ru-RU"/>
        </w:rPr>
        <w:t>-спецификации, справочники ошибок, порядок аутентификации, лимиты</w:t>
      </w:r>
      <w:r w:rsidRPr="00400EAA">
        <w:rPr>
          <w:rFonts w:cs="Times New Roman"/>
          <w:lang w:val="ru-RU"/>
        </w:rPr>
        <w:t xml:space="preserve"> </w:t>
      </w:r>
      <w:r w:rsidRPr="00400EAA">
        <w:rPr>
          <w:rFonts w:cs="Times New Roman"/>
          <w:sz w:val="28"/>
          <w:szCs w:val="28"/>
          <w:lang w:val="ru-RU"/>
        </w:rPr>
        <w:t>размера файлов, требования к шифрованию и тестовой среде подключения</w:t>
      </w:r>
      <w:r w:rsidRPr="00400EAA">
        <w:rPr>
          <w:rFonts w:cs="Times New Roman"/>
          <w:lang w:val="ru-RU"/>
        </w:rPr>
        <w:t>.</w:t>
      </w:r>
    </w:p>
    <w:p w:rsidR="008C3E29" w:rsidRDefault="008C3E29" w:rsidP="00721F2C">
      <w:pPr>
        <w:spacing w:after="60" w:line="252" w:lineRule="auto"/>
        <w:jc w:val="right"/>
        <w:rPr>
          <w:rFonts w:cs="Times New Roman"/>
          <w:lang w:val="ru-RU"/>
        </w:rPr>
        <w:sectPr w:rsidR="008C3E29" w:rsidSect="00034616">
          <w:pgSz w:w="12240" w:h="15840"/>
          <w:pgMar w:top="1134" w:right="850" w:bottom="1134" w:left="1417" w:header="720" w:footer="720" w:gutter="0"/>
          <w:cols w:space="720"/>
          <w:docGrid w:linePitch="360"/>
        </w:sectPr>
      </w:pPr>
    </w:p>
    <w:p w:rsidR="008C3E29" w:rsidRPr="00400EAA" w:rsidRDefault="008C3E29" w:rsidP="008C3E29">
      <w:pPr>
        <w:spacing w:after="60" w:line="252" w:lineRule="auto"/>
        <w:jc w:val="right"/>
        <w:rPr>
          <w:rFonts w:cs="Times New Roman"/>
          <w:lang w:val="ru-RU"/>
        </w:rPr>
      </w:pPr>
      <w:r w:rsidRPr="00400EAA">
        <w:rPr>
          <w:rFonts w:cs="Times New Roman"/>
          <w:lang w:val="ru-RU"/>
        </w:rPr>
        <w:lastRenderedPageBreak/>
        <w:t xml:space="preserve">Приложение </w:t>
      </w:r>
      <w:r w:rsidR="00D046B7">
        <w:rPr>
          <w:rFonts w:cs="Times New Roman"/>
          <w:lang w:val="ru-RU"/>
        </w:rPr>
        <w:t>3</w:t>
      </w:r>
      <w:r w:rsidRPr="00400EAA">
        <w:rPr>
          <w:rFonts w:cs="Times New Roman"/>
          <w:lang w:val="ru-RU"/>
        </w:rPr>
        <w:br/>
        <w:t xml:space="preserve">к Инструкции № ___ о видах операций, </w:t>
      </w:r>
      <w:r w:rsidRPr="00400EAA">
        <w:rPr>
          <w:rFonts w:cs="Times New Roman"/>
          <w:lang w:val="ru-RU"/>
        </w:rPr>
        <w:br/>
        <w:t>подлежащих обязательному контролю, и</w:t>
      </w:r>
      <w:r w:rsidRPr="00400EAA">
        <w:rPr>
          <w:rFonts w:cs="Times New Roman"/>
          <w:lang w:val="ru-RU"/>
        </w:rPr>
        <w:br/>
        <w:t>порядке предоставления информации о них</w:t>
      </w:r>
    </w:p>
    <w:p w:rsidR="008C3E29" w:rsidRPr="00400EAA" w:rsidRDefault="008C3E29" w:rsidP="008C3E29">
      <w:pPr>
        <w:pStyle w:val="1"/>
        <w:spacing w:after="60" w:line="252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400EAA">
        <w:rPr>
          <w:rFonts w:ascii="Times New Roman" w:hAnsi="Times New Roman" w:cs="Times New Roman"/>
          <w:sz w:val="28"/>
          <w:lang w:val="ru-RU"/>
        </w:rPr>
        <w:t xml:space="preserve">Регламент работы </w:t>
      </w:r>
      <w:r w:rsidRPr="00400EAA">
        <w:rPr>
          <w:rFonts w:ascii="Times New Roman" w:hAnsi="Times New Roman" w:cs="Times New Roman"/>
          <w:sz w:val="28"/>
          <w:lang w:val="ru-RU"/>
        </w:rPr>
        <w:br/>
        <w:t>информационной системы отчетности уполномоченного органа (Департамент финансового мониторинга при Национальном банке Таджикистана) при приеме сообщений</w:t>
      </w:r>
    </w:p>
    <w:p w:rsidR="008C3E29" w:rsidRPr="00400EAA" w:rsidRDefault="008C3E29" w:rsidP="008C3E2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1. Информационная система </w:t>
      </w:r>
      <w:r w:rsidRPr="00400EAA">
        <w:rPr>
          <w:rFonts w:cs="Times New Roman"/>
          <w:sz w:val="28"/>
          <w:lang w:val="ru-RU"/>
        </w:rPr>
        <w:t>уполномоченного органа (Департамент финансового мониторинга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 w:rsidRPr="00400EAA">
        <w:rPr>
          <w:rFonts w:cs="Times New Roman"/>
          <w:sz w:val="28"/>
          <w:lang w:val="ru-RU"/>
        </w:rPr>
        <w:t xml:space="preserve">при Национальном банке Таджикистана) </w:t>
      </w:r>
      <w:r w:rsidRPr="00400EAA">
        <w:rPr>
          <w:rFonts w:cs="Times New Roman"/>
          <w:sz w:val="28"/>
          <w:szCs w:val="28"/>
          <w:lang w:val="ru-RU"/>
        </w:rPr>
        <w:t>обеспечивает регистрацию подотчетных субъектов, прием сообщений, проверку электронной подписи, форматно-логический контроль, присвоение статуса сообщения, направление извещений и хранение журналов обмена.</w:t>
      </w:r>
    </w:p>
    <w:p w:rsidR="008C3E29" w:rsidRPr="00400EAA" w:rsidRDefault="008C3E29" w:rsidP="008C3E2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2. Доступ подотчетного субъекта к системе осуществляется по учетным данным, предоставленным уполномоченным органом на основании официального письма подотчетного субъекта о назначении уполномоченного пользователя – ответственного лица подотчетного субъекта.</w:t>
      </w:r>
    </w:p>
    <w:p w:rsidR="008C3E29" w:rsidRPr="00400EAA" w:rsidRDefault="008C3E29" w:rsidP="008C3E2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>3. Подотчетный субъект обязан обеспечивать сохранность учетных данных, ключей электронной подписи и средств криптографической защиты, а также незамедлительно уведомлять уполномоченный орган об их компрометации, утрате или смене ответственного лица.</w:t>
      </w:r>
    </w:p>
    <w:p w:rsidR="008C3E29" w:rsidRPr="00400EAA" w:rsidRDefault="008C3E29" w:rsidP="008C3E2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4. Система должна обеспечивать возможность ручного заполнения сообщения, загрузки </w:t>
      </w:r>
      <w:r w:rsidRPr="00400EAA">
        <w:rPr>
          <w:rFonts w:cs="Times New Roman"/>
          <w:sz w:val="28"/>
          <w:szCs w:val="28"/>
        </w:rPr>
        <w:t>XML</w:t>
      </w:r>
      <w:r w:rsidRPr="00400EAA">
        <w:rPr>
          <w:rFonts w:cs="Times New Roman"/>
          <w:sz w:val="28"/>
          <w:szCs w:val="28"/>
          <w:lang w:val="ru-RU"/>
        </w:rPr>
        <w:t xml:space="preserve">-файла, направления через </w:t>
      </w:r>
      <w:r w:rsidRPr="00400EAA">
        <w:rPr>
          <w:rFonts w:cs="Times New Roman"/>
          <w:sz w:val="28"/>
          <w:szCs w:val="28"/>
        </w:rPr>
        <w:t>API</w:t>
      </w:r>
      <w:r w:rsidRPr="00400EAA">
        <w:rPr>
          <w:rFonts w:cs="Times New Roman"/>
          <w:sz w:val="28"/>
          <w:szCs w:val="28"/>
          <w:lang w:val="ru-RU"/>
        </w:rPr>
        <w:t>, просмотра статус</w:t>
      </w:r>
      <w:r>
        <w:rPr>
          <w:rFonts w:cs="Times New Roman"/>
          <w:sz w:val="28"/>
          <w:szCs w:val="28"/>
          <w:lang w:val="ru-RU"/>
        </w:rPr>
        <w:t>а сообщения</w:t>
      </w:r>
      <w:r w:rsidRPr="00400EAA">
        <w:rPr>
          <w:rFonts w:cs="Times New Roman"/>
          <w:sz w:val="28"/>
          <w:szCs w:val="28"/>
          <w:lang w:val="ru-RU"/>
        </w:rPr>
        <w:t>, получения извещений, корректировки непринятых сообщений и направления заменяющих сообщений.</w:t>
      </w:r>
    </w:p>
    <w:p w:rsidR="008C3E29" w:rsidRPr="00400EAA" w:rsidRDefault="008C3E29" w:rsidP="008C3E2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5. Журналы информационного обмена должны фиксировать дату и время входа пользователя, </w:t>
      </w:r>
      <w:r w:rsidRPr="00400EAA">
        <w:rPr>
          <w:rFonts w:cs="Times New Roman"/>
          <w:sz w:val="28"/>
          <w:szCs w:val="28"/>
        </w:rPr>
        <w:t>IP</w:t>
      </w:r>
      <w:r w:rsidRPr="00400EAA">
        <w:rPr>
          <w:rFonts w:cs="Times New Roman"/>
          <w:sz w:val="28"/>
          <w:szCs w:val="28"/>
          <w:lang w:val="ru-RU"/>
        </w:rPr>
        <w:t>-адрес, действие пользователя, номер сообщения, статус обработки, ошибку форматного контроля и сведения об электронной подписи.</w:t>
      </w:r>
    </w:p>
    <w:p w:rsidR="008C3E29" w:rsidRPr="00400EAA" w:rsidRDefault="008C3E29" w:rsidP="008C3E2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6. Для направления сообщений об операциях, подлежащих обязательному контролю в уполномоченный орган (Департамент финансового мониторинга при Национальном банке Таджикистана) необходимо использовать уже зарегистрированное </w:t>
      </w:r>
      <w:r>
        <w:rPr>
          <w:rFonts w:cs="Times New Roman"/>
          <w:sz w:val="28"/>
          <w:szCs w:val="28"/>
          <w:lang w:val="ru-RU"/>
        </w:rPr>
        <w:t>и</w:t>
      </w:r>
      <w:r w:rsidRPr="00400EAA">
        <w:rPr>
          <w:rFonts w:cs="Times New Roman"/>
          <w:sz w:val="28"/>
          <w:szCs w:val="28"/>
          <w:lang w:val="ru-RU"/>
        </w:rPr>
        <w:t xml:space="preserve">мя пользователя, </w:t>
      </w:r>
      <w:r>
        <w:rPr>
          <w:rFonts w:cs="Times New Roman"/>
          <w:sz w:val="28"/>
          <w:szCs w:val="28"/>
          <w:lang w:val="ru-RU"/>
        </w:rPr>
        <w:t>н</w:t>
      </w:r>
      <w:r w:rsidRPr="00400EAA">
        <w:rPr>
          <w:rFonts w:cs="Times New Roman"/>
          <w:sz w:val="28"/>
          <w:szCs w:val="28"/>
          <w:lang w:val="ru-RU"/>
        </w:rPr>
        <w:t xml:space="preserve">омер подотчетного субъекта, выданный уполномоченным органом, а также для верификации пользователя ввести соответствующий </w:t>
      </w:r>
      <w:r>
        <w:rPr>
          <w:rFonts w:cs="Times New Roman"/>
          <w:sz w:val="28"/>
          <w:szCs w:val="28"/>
          <w:lang w:val="ru-RU"/>
        </w:rPr>
        <w:t>секретный п</w:t>
      </w:r>
      <w:r w:rsidRPr="00400EAA">
        <w:rPr>
          <w:rFonts w:cs="Times New Roman"/>
          <w:sz w:val="28"/>
          <w:szCs w:val="28"/>
          <w:lang w:val="ru-RU"/>
        </w:rPr>
        <w:t>ароль.</w:t>
      </w:r>
    </w:p>
    <w:p w:rsidR="008C3E29" w:rsidRPr="00400EAA" w:rsidRDefault="008C3E29" w:rsidP="008C3E2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7. Все эти данные должны быть предоставлены ответственным работником (администратором) уполномоченного органа, при обращении с официальным письмом от имени подотчетного субъекта, со сведениями о ответственном лице, на которого возложена задача по направлению в уполномоченный орган </w:t>
      </w:r>
      <w:r w:rsidRPr="00400EAA">
        <w:rPr>
          <w:rFonts w:cs="Times New Roman"/>
          <w:sz w:val="28"/>
          <w:szCs w:val="28"/>
          <w:lang w:val="ru-RU"/>
        </w:rPr>
        <w:lastRenderedPageBreak/>
        <w:t>информации и сведения об операциях, подлежащих обязательному контролю, а также о подо</w:t>
      </w:r>
      <w:r>
        <w:rPr>
          <w:rFonts w:cs="Times New Roman"/>
          <w:sz w:val="28"/>
          <w:szCs w:val="28"/>
          <w:lang w:val="ru-RU"/>
        </w:rPr>
        <w:t>зрительных сделках и операциях.</w:t>
      </w:r>
    </w:p>
    <w:p w:rsidR="008C3E29" w:rsidRPr="00400EAA" w:rsidRDefault="008C3E29" w:rsidP="008C3E29">
      <w:pPr>
        <w:spacing w:after="60" w:line="252" w:lineRule="auto"/>
        <w:ind w:firstLine="709"/>
        <w:jc w:val="center"/>
        <w:rPr>
          <w:rFonts w:cs="Times New Roman"/>
          <w:noProof/>
          <w:sz w:val="20"/>
          <w:szCs w:val="20"/>
          <w:lang w:eastAsia="ru-RU"/>
        </w:rPr>
      </w:pPr>
      <w:r w:rsidRPr="00400EAA">
        <w:rPr>
          <w:rFonts w:cs="Times New Roman"/>
          <w:noProof/>
          <w:sz w:val="20"/>
          <w:szCs w:val="20"/>
          <w:lang w:val="ru-RU" w:eastAsia="ru-RU"/>
        </w:rPr>
        <w:drawing>
          <wp:inline distT="0" distB="0" distL="0" distR="0" wp14:anchorId="59655DF0" wp14:editId="20D1B41B">
            <wp:extent cx="3867150" cy="1518699"/>
            <wp:effectExtent l="0" t="0" r="0" b="5715"/>
            <wp:docPr id="2" name="Рисунок 2" descr="C:\Documents and Settings\A_Fayzulloev.NBT\Рабочий стол\Тартиби №101 аз Шуъбаи тахрир\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_Fayzulloev.NBT\Рабочий стол\Тартиби №101 аз Шуъбаи тахрир\Безымянный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25941"/>
                    <a:stretch/>
                  </pic:blipFill>
                  <pic:spPr bwMode="auto">
                    <a:xfrm>
                      <a:off x="0" y="0"/>
                      <a:ext cx="3878176" cy="152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3E29" w:rsidRPr="00400EAA" w:rsidRDefault="008C3E29" w:rsidP="008C3E29">
      <w:pPr>
        <w:spacing w:after="60" w:line="252" w:lineRule="auto"/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8C3E29" w:rsidRPr="00400EAA" w:rsidRDefault="008C3E29" w:rsidP="008C3E29">
      <w:pPr>
        <w:shd w:val="clear" w:color="auto" w:fill="FFFFFF" w:themeFill="background1"/>
        <w:spacing w:after="0"/>
        <w:ind w:firstLine="720"/>
        <w:jc w:val="both"/>
        <w:rPr>
          <w:rFonts w:cs="Times New Roman"/>
          <w:lang w:val="tt-RU"/>
        </w:rPr>
      </w:pPr>
      <w:r w:rsidRPr="00400EAA">
        <w:rPr>
          <w:rFonts w:cs="Times New Roman"/>
          <w:sz w:val="28"/>
          <w:szCs w:val="28"/>
          <w:lang w:val="ru-RU"/>
        </w:rPr>
        <w:t>Введите предоставленные данные и нажмите кнопку “Вход”.  При правильном заполнении всех полей вы окажетесь на странице сдачи отчётов</w:t>
      </w:r>
      <w:r w:rsidRPr="00400EAA">
        <w:rPr>
          <w:rFonts w:cs="Times New Roman"/>
          <w:lang w:val="tt-RU"/>
        </w:rPr>
        <w:t>.</w:t>
      </w:r>
      <w:r w:rsidRPr="00400EAA">
        <w:rPr>
          <w:rFonts w:cs="Times New Roman"/>
          <w:noProof/>
          <w:lang w:val="ru-RU" w:eastAsia="ru-RU"/>
        </w:rPr>
        <w:drawing>
          <wp:inline distT="0" distB="0" distL="0" distR="0" wp14:anchorId="27F72336" wp14:editId="4F0E9952">
            <wp:extent cx="6181725" cy="1495425"/>
            <wp:effectExtent l="19050" t="0" r="9525" b="0"/>
            <wp:docPr id="3" name="Рисунок 3" descr="C:\Documents and Settings\A_Fayzulloev.NBT\Рабочий стол\Тартиби №101 аз Шуъбаи тахрир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_Fayzulloev.NBT\Рабочий стол\Тартиби №101 аз Шуъбаи тахрир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29" w:rsidRPr="00400EAA" w:rsidRDefault="008C3E29" w:rsidP="008C3E29">
      <w:pPr>
        <w:spacing w:after="60" w:line="252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8C3E29" w:rsidRPr="00400EAA" w:rsidRDefault="008C3E29" w:rsidP="008C3E29">
      <w:pPr>
        <w:spacing w:after="60" w:line="252" w:lineRule="auto"/>
        <w:ind w:firstLine="709"/>
        <w:jc w:val="both"/>
        <w:rPr>
          <w:rFonts w:cs="Times New Roman"/>
          <w:lang w:val="tt-RU"/>
        </w:rPr>
      </w:pPr>
      <w:r w:rsidRPr="00400EAA">
        <w:rPr>
          <w:rFonts w:cs="Times New Roman"/>
          <w:sz w:val="28"/>
          <w:szCs w:val="28"/>
          <w:lang w:val="ru-RU"/>
        </w:rPr>
        <w:t xml:space="preserve">8. Для представления «Отчёта №101» необходимо нажать на кнопку </w:t>
      </w:r>
      <w:r w:rsidRPr="00400EAA">
        <w:rPr>
          <w:rFonts w:cs="Times New Roman"/>
          <w:noProof/>
          <w:sz w:val="28"/>
          <w:szCs w:val="28"/>
          <w:lang w:val="ru-RU" w:eastAsia="ru-RU"/>
        </w:rPr>
        <w:drawing>
          <wp:inline distT="0" distB="0" distL="0" distR="0" wp14:anchorId="7E1CBC4C" wp14:editId="2F70A3D3">
            <wp:extent cx="238125" cy="276225"/>
            <wp:effectExtent l="19050" t="0" r="9525" b="0"/>
            <wp:docPr id="4" name="Picture 3" descr="new_r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rep.jpg"/>
                    <pic:cNvPicPr/>
                  </pic:nvPicPr>
                  <pic:blipFill>
                    <a:blip r:embed="rId11" cstate="print"/>
                    <a:srcRect l="17391" t="12500" r="10145" b="1500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0EAA">
        <w:rPr>
          <w:rFonts w:cs="Times New Roman"/>
          <w:sz w:val="28"/>
          <w:szCs w:val="28"/>
          <w:lang w:val="ru-RU"/>
        </w:rPr>
        <w:t xml:space="preserve">, или </w:t>
      </w:r>
      <w:r w:rsidRPr="00400EAA">
        <w:rPr>
          <w:rFonts w:cs="Times New Roman"/>
          <w:b/>
          <w:sz w:val="28"/>
          <w:szCs w:val="28"/>
          <w:lang w:val="ru-RU"/>
        </w:rPr>
        <w:t>«Заполнить новый отчёт</w:t>
      </w:r>
      <w:r w:rsidRPr="00400EAA">
        <w:rPr>
          <w:rFonts w:cs="Times New Roman"/>
          <w:lang w:val="ru-RU"/>
        </w:rPr>
        <w:t>»</w:t>
      </w:r>
      <w:r w:rsidRPr="00400EAA">
        <w:rPr>
          <w:rFonts w:cs="Times New Roman"/>
          <w:lang w:val="tt-RU"/>
        </w:rPr>
        <w:t>.</w:t>
      </w:r>
    </w:p>
    <w:p w:rsidR="008C3E29" w:rsidRPr="00F0791A" w:rsidRDefault="008C3E29" w:rsidP="00F0791A">
      <w:pPr>
        <w:spacing w:after="60" w:line="252" w:lineRule="auto"/>
        <w:ind w:firstLine="709"/>
        <w:jc w:val="both"/>
        <w:rPr>
          <w:rFonts w:cs="Times New Roman"/>
          <w:lang w:val="tt-RU"/>
        </w:rPr>
      </w:pPr>
      <w:r w:rsidRPr="00400EAA">
        <w:rPr>
          <w:rFonts w:cs="Times New Roman"/>
          <w:noProof/>
          <w:lang w:val="ru-RU" w:eastAsia="ru-RU"/>
        </w:rPr>
        <w:drawing>
          <wp:inline distT="0" distB="0" distL="0" distR="0" wp14:anchorId="0F49A501" wp14:editId="174BD88E">
            <wp:extent cx="5829300" cy="1809750"/>
            <wp:effectExtent l="19050" t="0" r="0" b="0"/>
            <wp:docPr id="7" name="Рисунок 5" descr="C:\Documents and Settings\A_Fayzulloev.NBT\Рабочий стол\Тартиби №101 аз Шуъбаи тахрир\Безымянный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_Fayzulloev.NBT\Рабочий стол\Тартиби №101 аз Шуъбаи тахрир\Безымянный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29" w:rsidRPr="00EC426A" w:rsidRDefault="008C3E29" w:rsidP="008C3E29">
      <w:pPr>
        <w:ind w:firstLine="720"/>
        <w:jc w:val="both"/>
        <w:rPr>
          <w:rFonts w:cs="Times New Roman"/>
          <w:b/>
          <w:sz w:val="28"/>
          <w:szCs w:val="28"/>
          <w:lang w:val="tt-RU"/>
        </w:rPr>
      </w:pPr>
      <w:r w:rsidRPr="00400EAA">
        <w:rPr>
          <w:rFonts w:cs="Times New Roman"/>
          <w:sz w:val="28"/>
          <w:szCs w:val="28"/>
          <w:lang w:val="ru-RU"/>
        </w:rPr>
        <w:t>9. После этого Вам будет выведена форма типа ввода данных о финансовой сделке или транзакции, совершенной Ваш</w:t>
      </w:r>
      <w:r>
        <w:rPr>
          <w:rFonts w:cs="Times New Roman"/>
          <w:sz w:val="28"/>
          <w:szCs w:val="28"/>
          <w:lang w:val="ru-RU"/>
        </w:rPr>
        <w:t>им</w:t>
      </w:r>
      <w:r w:rsidRPr="00400EAA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подотчетным субъектом</w:t>
      </w:r>
      <w:r w:rsidRPr="00400EAA">
        <w:rPr>
          <w:rFonts w:cs="Times New Roman"/>
          <w:lang w:val="ru-RU"/>
        </w:rPr>
        <w:t xml:space="preserve">. </w:t>
      </w:r>
      <w:r w:rsidRPr="00EC426A">
        <w:rPr>
          <w:rFonts w:cs="Times New Roman"/>
          <w:sz w:val="28"/>
          <w:szCs w:val="28"/>
          <w:lang w:val="ru-RU"/>
        </w:rPr>
        <w:t>Выберите раздел “</w:t>
      </w:r>
      <w:r w:rsidRPr="00EC426A">
        <w:rPr>
          <w:rFonts w:cs="Times New Roman"/>
          <w:b/>
          <w:sz w:val="28"/>
          <w:szCs w:val="28"/>
          <w:lang w:val="ru-RU"/>
        </w:rPr>
        <w:t>Заполнить вручную</w:t>
      </w:r>
      <w:r w:rsidRPr="00EC426A">
        <w:rPr>
          <w:rFonts w:cs="Times New Roman"/>
          <w:sz w:val="28"/>
          <w:szCs w:val="28"/>
          <w:lang w:val="ru-RU"/>
        </w:rPr>
        <w:t xml:space="preserve">”. Если Вам предоставлен </w:t>
      </w:r>
      <w:r w:rsidRPr="00EC426A">
        <w:rPr>
          <w:rFonts w:cs="Times New Roman"/>
          <w:sz w:val="28"/>
          <w:szCs w:val="28"/>
        </w:rPr>
        <w:t>XML</w:t>
      </w:r>
      <w:r w:rsidRPr="00EC426A">
        <w:rPr>
          <w:rFonts w:cs="Times New Roman"/>
          <w:sz w:val="28"/>
          <w:szCs w:val="28"/>
          <w:lang w:val="ru-RU"/>
        </w:rPr>
        <w:t xml:space="preserve"> файл, описывающий транзакцию, выберите раздел “</w:t>
      </w:r>
      <w:r w:rsidRPr="00EC426A">
        <w:rPr>
          <w:rFonts w:cs="Times New Roman"/>
          <w:b/>
          <w:sz w:val="28"/>
          <w:szCs w:val="28"/>
          <w:lang w:val="ru-RU"/>
        </w:rPr>
        <w:t xml:space="preserve">Загрузить </w:t>
      </w:r>
      <w:r w:rsidRPr="00EC426A">
        <w:rPr>
          <w:rFonts w:cs="Times New Roman"/>
          <w:b/>
          <w:sz w:val="28"/>
          <w:szCs w:val="28"/>
        </w:rPr>
        <w:t>XML</w:t>
      </w:r>
      <w:r w:rsidRPr="00EC426A">
        <w:rPr>
          <w:rFonts w:cs="Times New Roman"/>
          <w:sz w:val="28"/>
          <w:szCs w:val="28"/>
          <w:lang w:val="ru-RU"/>
        </w:rPr>
        <w:t>”. Таким образом, Вы дошли до самого главного раздела в деле сдачи отчёта, «</w:t>
      </w:r>
      <w:r w:rsidRPr="00EC426A">
        <w:rPr>
          <w:rFonts w:cs="Times New Roman"/>
          <w:b/>
          <w:sz w:val="28"/>
          <w:szCs w:val="28"/>
          <w:lang w:val="ru-RU"/>
        </w:rPr>
        <w:t>Заполнение отчёта».</w:t>
      </w:r>
    </w:p>
    <w:p w:rsidR="008C3E29" w:rsidRPr="00400EAA" w:rsidRDefault="008C3E29" w:rsidP="008C3E29">
      <w:pPr>
        <w:ind w:firstLine="720"/>
        <w:jc w:val="both"/>
        <w:rPr>
          <w:rFonts w:cs="Times New Roman"/>
          <w:lang w:val="tt-RU"/>
        </w:rPr>
      </w:pPr>
    </w:p>
    <w:p w:rsidR="008C3E29" w:rsidRPr="00400EAA" w:rsidRDefault="008C3E29" w:rsidP="008C3E29">
      <w:pPr>
        <w:jc w:val="center"/>
        <w:rPr>
          <w:rFonts w:cs="Times New Roman"/>
          <w:sz w:val="20"/>
          <w:szCs w:val="20"/>
          <w:lang w:val="tt-RU"/>
        </w:rPr>
      </w:pPr>
      <w:r w:rsidRPr="00400EAA">
        <w:rPr>
          <w:rFonts w:cs="Times New Roman"/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53BF741C" wp14:editId="72D63CAC">
            <wp:extent cx="3399395" cy="1399430"/>
            <wp:effectExtent l="0" t="0" r="0" b="0"/>
            <wp:docPr id="8" name="Рисунок 6" descr="C:\Documents and Settings\A_Fayzulloev.NBT\Рабочий стол\Тартиби №101 аз Шуъбаи тахрир\Безымянный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_Fayzulloev.NBT\Рабочий стол\Тартиби №101 аз Шуъбаи тахрир\Безымянный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01" cy="1407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29" w:rsidRPr="00400EAA" w:rsidRDefault="008C3E29" w:rsidP="008C3E29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10. Список полей, подлежащих заполнению для направления сообщения об операциях, подлежащих обязательному контролю, а также о подозрительных сделках и операциях </w:t>
      </w:r>
      <w:r w:rsidRPr="00EC426A">
        <w:rPr>
          <w:rFonts w:cs="Times New Roman"/>
          <w:sz w:val="28"/>
          <w:szCs w:val="28"/>
          <w:lang w:val="ru-RU"/>
        </w:rPr>
        <w:t>приведены в пункте 16 Инструкции</w:t>
      </w:r>
      <w:r w:rsidRPr="00400EAA">
        <w:rPr>
          <w:rFonts w:cs="Times New Roman"/>
          <w:sz w:val="28"/>
          <w:szCs w:val="28"/>
          <w:lang w:val="ru-RU"/>
        </w:rPr>
        <w:t xml:space="preserve">: </w:t>
      </w:r>
    </w:p>
    <w:p w:rsidR="008C3E29" w:rsidRPr="00EC426A" w:rsidRDefault="008C3E29" w:rsidP="008C3E29">
      <w:pPr>
        <w:pStyle w:val="ae"/>
        <w:ind w:left="34" w:firstLine="686"/>
        <w:jc w:val="both"/>
        <w:rPr>
          <w:rFonts w:eastAsia="MS Mincho" w:cs="Times New Roman"/>
          <w:color w:val="000000"/>
          <w:sz w:val="28"/>
          <w:szCs w:val="28"/>
          <w:lang w:val="tt-RU"/>
        </w:rPr>
      </w:pPr>
      <w:r w:rsidRPr="00EC426A">
        <w:rPr>
          <w:rFonts w:cs="Times New Roman"/>
          <w:sz w:val="28"/>
          <w:szCs w:val="28"/>
          <w:lang w:val="ru-RU"/>
        </w:rPr>
        <w:t xml:space="preserve">11. </w:t>
      </w:r>
      <w:r w:rsidRPr="00EC426A">
        <w:rPr>
          <w:rFonts w:eastAsia="MS Mincho" w:cs="Times New Roman"/>
          <w:color w:val="000000"/>
          <w:sz w:val="28"/>
          <w:szCs w:val="28"/>
          <w:lang w:val="tt-RU"/>
        </w:rPr>
        <w:t>После ввода всех необходимых данных в поля, необходимо нажать на кнопку “</w:t>
      </w:r>
      <w:r w:rsidRPr="00EC426A">
        <w:rPr>
          <w:rFonts w:eastAsia="MS Mincho" w:cs="Times New Roman"/>
          <w:b/>
          <w:color w:val="000000"/>
          <w:sz w:val="28"/>
          <w:szCs w:val="28"/>
          <w:lang w:val="tt-RU"/>
        </w:rPr>
        <w:t>Подтвердить</w:t>
      </w:r>
      <w:r w:rsidRPr="00EC426A">
        <w:rPr>
          <w:rFonts w:eastAsia="MS Mincho" w:cs="Times New Roman"/>
          <w:color w:val="000000"/>
          <w:sz w:val="28"/>
          <w:szCs w:val="28"/>
          <w:lang w:val="tt-RU"/>
        </w:rPr>
        <w:t>”. После нажатия этой кнопки, заполненый отчёт переходит в раздел “</w:t>
      </w:r>
      <w:r w:rsidRPr="00EC426A">
        <w:rPr>
          <w:rFonts w:eastAsia="MS Mincho" w:cs="Times New Roman"/>
          <w:b/>
          <w:color w:val="000000"/>
          <w:sz w:val="28"/>
          <w:szCs w:val="28"/>
          <w:lang w:val="tt-RU"/>
        </w:rPr>
        <w:t>Заполненные отчёты</w:t>
      </w:r>
      <w:r w:rsidRPr="00EC426A">
        <w:rPr>
          <w:rFonts w:eastAsia="MS Mincho" w:cs="Times New Roman"/>
          <w:color w:val="000000"/>
          <w:sz w:val="28"/>
          <w:szCs w:val="28"/>
          <w:lang w:val="tt-RU"/>
        </w:rPr>
        <w:t>”. В этом разделе выделяем нужные отчёты и нажимаем на кнопку “</w:t>
      </w:r>
      <w:r w:rsidRPr="00EC426A">
        <w:rPr>
          <w:rFonts w:eastAsia="MS Mincho" w:cs="Times New Roman"/>
          <w:b/>
          <w:color w:val="000000"/>
          <w:sz w:val="28"/>
          <w:szCs w:val="28"/>
          <w:lang w:val="tt-RU"/>
        </w:rPr>
        <w:t>Сдать</w:t>
      </w:r>
      <w:r w:rsidRPr="00EC426A">
        <w:rPr>
          <w:rFonts w:eastAsia="MS Mincho" w:cs="Times New Roman"/>
          <w:color w:val="000000"/>
          <w:sz w:val="28"/>
          <w:szCs w:val="28"/>
          <w:lang w:val="tt-RU"/>
        </w:rPr>
        <w:t>”.</w:t>
      </w:r>
    </w:p>
    <w:p w:rsidR="008C3E29" w:rsidRPr="00400EAA" w:rsidRDefault="008C3E29" w:rsidP="008C3E29">
      <w:pPr>
        <w:jc w:val="center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noProof/>
          <w:lang w:val="ru-RU" w:eastAsia="ru-RU"/>
        </w:rPr>
        <w:drawing>
          <wp:inline distT="0" distB="0" distL="0" distR="0" wp14:anchorId="1FE27EE8" wp14:editId="4F2B5DD3">
            <wp:extent cx="6153150" cy="1466850"/>
            <wp:effectExtent l="19050" t="0" r="0" b="0"/>
            <wp:docPr id="5" name="Рисунок 2" descr="C:\Documents and Settings\A_Fayzulloev.NBT\Рабочий стол\Тартиби №101 аз Шуъбаи тахрир\Безымянный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_Fayzulloev.NBT\Рабочий стол\Тартиби №101 аз Шуъбаи тахрир\Безымянный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29" w:rsidRPr="00EC426A" w:rsidRDefault="008C3E29" w:rsidP="008C3E29">
      <w:pPr>
        <w:jc w:val="both"/>
        <w:rPr>
          <w:rFonts w:eastAsia="MS Mincho" w:cs="Times New Roman"/>
          <w:color w:val="000000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12. </w:t>
      </w:r>
      <w:r w:rsidRPr="00EC426A">
        <w:rPr>
          <w:rFonts w:eastAsia="MS Mincho" w:cs="Times New Roman"/>
          <w:color w:val="000000"/>
          <w:sz w:val="28"/>
          <w:szCs w:val="28"/>
          <w:lang w:val="tt-RU"/>
        </w:rPr>
        <w:t>Если отчёт заполнен правильно, то система примет его и он переходит в раздел “</w:t>
      </w:r>
      <w:r w:rsidRPr="00EC426A">
        <w:rPr>
          <w:rFonts w:eastAsia="MS Mincho" w:cs="Times New Roman"/>
          <w:b/>
          <w:color w:val="000000"/>
          <w:sz w:val="28"/>
          <w:szCs w:val="28"/>
          <w:lang w:val="tt-RU"/>
        </w:rPr>
        <w:t>Сданные отчёты</w:t>
      </w:r>
      <w:r w:rsidRPr="00EC426A">
        <w:rPr>
          <w:rFonts w:eastAsia="MS Mincho" w:cs="Times New Roman"/>
          <w:color w:val="000000"/>
          <w:sz w:val="28"/>
          <w:szCs w:val="28"/>
          <w:lang w:val="tt-RU"/>
        </w:rPr>
        <w:t>”. Также ответственное лицо подотчетного субъекта может свои незаконченные отчёты сохранить и заполнив позднее оставшиеся поля, сдать их. Для этого необходимо при нахождении в разделе “</w:t>
      </w:r>
      <w:r w:rsidRPr="00EC426A">
        <w:rPr>
          <w:rFonts w:eastAsia="MS Mincho" w:cs="Times New Roman"/>
          <w:b/>
          <w:color w:val="000000"/>
          <w:sz w:val="28"/>
          <w:szCs w:val="28"/>
          <w:lang w:val="tt-RU"/>
        </w:rPr>
        <w:t>Заполнение отчёта</w:t>
      </w:r>
      <w:r w:rsidRPr="00EC426A">
        <w:rPr>
          <w:rFonts w:eastAsia="MS Mincho" w:cs="Times New Roman"/>
          <w:color w:val="000000"/>
          <w:sz w:val="28"/>
          <w:szCs w:val="28"/>
          <w:lang w:val="tt-RU"/>
        </w:rPr>
        <w:t>” нажать на кнопку “</w:t>
      </w:r>
      <w:r w:rsidRPr="00EC426A">
        <w:rPr>
          <w:rFonts w:eastAsia="MS Mincho" w:cs="Times New Roman"/>
          <w:b/>
          <w:color w:val="000000"/>
          <w:sz w:val="28"/>
          <w:szCs w:val="28"/>
          <w:lang w:val="tt-RU"/>
        </w:rPr>
        <w:t>Запомнить</w:t>
      </w:r>
      <w:r w:rsidRPr="00EC426A">
        <w:rPr>
          <w:rFonts w:eastAsia="MS Mincho" w:cs="Times New Roman"/>
          <w:color w:val="000000"/>
          <w:sz w:val="28"/>
          <w:szCs w:val="28"/>
          <w:lang w:val="tt-RU"/>
        </w:rPr>
        <w:t xml:space="preserve">”. </w:t>
      </w:r>
    </w:p>
    <w:p w:rsidR="008C3E29" w:rsidRPr="00400EAA" w:rsidRDefault="008C3E29" w:rsidP="008C3E29">
      <w:pPr>
        <w:jc w:val="both"/>
        <w:rPr>
          <w:rFonts w:eastAsia="MS Mincho" w:cs="Times New Roman"/>
          <w:color w:val="000000"/>
          <w:szCs w:val="24"/>
          <w:lang w:val="tt-RU"/>
        </w:rPr>
      </w:pPr>
    </w:p>
    <w:p w:rsidR="008C3E29" w:rsidRPr="00400EAA" w:rsidRDefault="008C3E29" w:rsidP="008C3E29">
      <w:pPr>
        <w:jc w:val="center"/>
        <w:rPr>
          <w:rFonts w:eastAsia="MS Mincho" w:cs="Times New Roman"/>
          <w:color w:val="000000"/>
          <w:szCs w:val="24"/>
          <w:lang w:val="tt-RU"/>
        </w:rPr>
      </w:pPr>
      <w:r w:rsidRPr="00400EAA">
        <w:rPr>
          <w:rFonts w:eastAsia="MS Mincho" w:cs="Times New Roman"/>
          <w:noProof/>
          <w:color w:val="000000"/>
          <w:szCs w:val="24"/>
          <w:lang w:val="ru-RU" w:eastAsia="ru-RU"/>
        </w:rPr>
        <w:drawing>
          <wp:inline distT="0" distB="0" distL="0" distR="0" wp14:anchorId="4DBB55CC" wp14:editId="26D74D66">
            <wp:extent cx="5962650" cy="1765189"/>
            <wp:effectExtent l="0" t="0" r="0" b="6985"/>
            <wp:docPr id="10" name="Рисунок 5" descr="C:\Documents and Settings\A_Fayzulloev.NBT\Рабочий стол\Тартиби №101 аз Шуъбаи тахрир\Безымянный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_Fayzulloev.NBT\Рабочий стол\Тартиби №101 аз Шуъбаи тахрир\Безымянный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011" cy="177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29" w:rsidRPr="005958DC" w:rsidRDefault="008C3E29" w:rsidP="008C3E29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5958DC">
        <w:rPr>
          <w:rFonts w:cs="Times New Roman"/>
          <w:sz w:val="28"/>
          <w:szCs w:val="28"/>
          <w:lang w:val="ru-RU"/>
        </w:rPr>
        <w:lastRenderedPageBreak/>
        <w:t>13.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 xml:space="preserve"> Незаконные отчеты хранятся в соответствующем разделе “</w:t>
      </w:r>
      <w:r w:rsidRPr="005958DC">
        <w:rPr>
          <w:rFonts w:eastAsia="MS Mincho" w:cs="Times New Roman"/>
          <w:b/>
          <w:color w:val="000000"/>
          <w:sz w:val="28"/>
          <w:szCs w:val="28"/>
          <w:lang w:val="tt-RU"/>
        </w:rPr>
        <w:t>Незаконченные отчёты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>”</w:t>
      </w:r>
      <w:r w:rsidRPr="005958DC">
        <w:rPr>
          <w:rFonts w:cs="Times New Roman"/>
          <w:sz w:val="28"/>
          <w:szCs w:val="28"/>
          <w:lang w:val="ru-RU"/>
        </w:rPr>
        <w:t>. Ответственное лицо подотчетного субъекта может заполнить и направить их позднее по мере заполнения.</w:t>
      </w:r>
    </w:p>
    <w:p w:rsidR="008C3E29" w:rsidRPr="00400EAA" w:rsidRDefault="008C3E29" w:rsidP="008C3E29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eastAsia="MS Mincho" w:cs="Times New Roman"/>
          <w:noProof/>
          <w:color w:val="000000"/>
          <w:szCs w:val="24"/>
          <w:lang w:val="ru-RU" w:eastAsia="ru-RU"/>
        </w:rPr>
        <w:drawing>
          <wp:inline distT="0" distB="0" distL="0" distR="0" wp14:anchorId="2CC1172D" wp14:editId="06A2DA04">
            <wp:extent cx="6152515" cy="1628607"/>
            <wp:effectExtent l="19050" t="0" r="635" b="0"/>
            <wp:docPr id="14" name="Рисунок 1" descr="C:\Documents and Settings\A_Fayzulloev.NBT\Рабочий стол\Тартиби №101 аз Шуъбаи тахрир\Безымянный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_Fayzulloev.NBT\Рабочий стол\Тартиби №101 аз Шуъбаи тахрир\Безымянный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62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29" w:rsidRPr="005958DC" w:rsidRDefault="008C3E29" w:rsidP="008C3E29">
      <w:pPr>
        <w:ind w:firstLine="720"/>
        <w:jc w:val="both"/>
        <w:rPr>
          <w:rFonts w:eastAsia="MS Mincho" w:cs="Times New Roman"/>
          <w:color w:val="000000"/>
          <w:sz w:val="28"/>
          <w:szCs w:val="28"/>
          <w:lang w:val="ru-RU"/>
        </w:rPr>
      </w:pPr>
      <w:r w:rsidRPr="005958DC">
        <w:rPr>
          <w:rFonts w:cs="Times New Roman"/>
          <w:sz w:val="28"/>
          <w:szCs w:val="28"/>
          <w:lang w:val="ru-RU"/>
        </w:rPr>
        <w:t xml:space="preserve">14. Если необходимо корректировать отчеты, которые уже сданы, ответственному лицу подотчетного субъекта </w:t>
      </w:r>
      <w:r w:rsidRPr="005958DC">
        <w:rPr>
          <w:rFonts w:eastAsia="MS Mincho" w:cs="Times New Roman"/>
          <w:color w:val="000000"/>
          <w:sz w:val="28"/>
          <w:szCs w:val="28"/>
          <w:lang w:val="ru-RU"/>
        </w:rPr>
        <w:t>необходимо нажать на кнопку «</w:t>
      </w:r>
      <w:r w:rsidRPr="005958DC">
        <w:rPr>
          <w:rFonts w:eastAsia="MS Mincho" w:cs="Times New Roman"/>
          <w:b/>
          <w:color w:val="000000"/>
          <w:sz w:val="28"/>
          <w:szCs w:val="28"/>
          <w:lang w:val="ru-RU"/>
        </w:rPr>
        <w:t>Заполнить отчёт дополнение</w:t>
      </w:r>
      <w:r w:rsidRPr="005958DC">
        <w:rPr>
          <w:rFonts w:eastAsia="MS Mincho" w:cs="Times New Roman"/>
          <w:color w:val="000000"/>
          <w:sz w:val="28"/>
          <w:szCs w:val="28"/>
          <w:lang w:val="ru-RU"/>
        </w:rPr>
        <w:t>» в разделе «</w:t>
      </w:r>
      <w:r w:rsidRPr="005958DC">
        <w:rPr>
          <w:rFonts w:eastAsia="MS Mincho" w:cs="Times New Roman"/>
          <w:b/>
          <w:color w:val="000000"/>
          <w:sz w:val="28"/>
          <w:szCs w:val="28"/>
          <w:lang w:val="ru-RU"/>
        </w:rPr>
        <w:t>Формы отчётов</w:t>
      </w:r>
      <w:r w:rsidRPr="005958DC">
        <w:rPr>
          <w:rFonts w:eastAsia="MS Mincho" w:cs="Times New Roman"/>
          <w:color w:val="000000"/>
          <w:sz w:val="28"/>
          <w:szCs w:val="28"/>
          <w:lang w:val="ru-RU"/>
        </w:rPr>
        <w:t>».</w:t>
      </w:r>
    </w:p>
    <w:p w:rsidR="008C3E29" w:rsidRPr="00400EAA" w:rsidRDefault="008C3E29" w:rsidP="008C3E29">
      <w:pPr>
        <w:jc w:val="center"/>
        <w:rPr>
          <w:rFonts w:eastAsia="MS Mincho" w:cs="Times New Roman"/>
          <w:color w:val="000000"/>
          <w:szCs w:val="24"/>
        </w:rPr>
      </w:pPr>
      <w:r w:rsidRPr="00400EAA">
        <w:rPr>
          <w:rFonts w:eastAsia="MS Mincho" w:cs="Times New Roman"/>
          <w:noProof/>
          <w:color w:val="000000"/>
          <w:szCs w:val="24"/>
          <w:lang w:val="ru-RU" w:eastAsia="ru-RU"/>
        </w:rPr>
        <w:drawing>
          <wp:inline distT="0" distB="0" distL="0" distR="0" wp14:anchorId="30927590" wp14:editId="7DB4F24C">
            <wp:extent cx="5276850" cy="1622066"/>
            <wp:effectExtent l="0" t="0" r="0" b="0"/>
            <wp:docPr id="11" name="Рисунок 6" descr="C:\Documents and Settings\A_Fayzulloev.NBT\Рабочий стол\Тартиби №101 аз Шуъбаи тахрир\Безымянный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_Fayzulloev.NBT\Рабочий стол\Тартиби №101 аз Шуъбаи тахрир\Безымянный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308" cy="162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29" w:rsidRPr="00400EAA" w:rsidRDefault="008C3E29" w:rsidP="008C3E29">
      <w:pPr>
        <w:jc w:val="both"/>
        <w:rPr>
          <w:rFonts w:eastAsia="MS Mincho" w:cs="Times New Roman"/>
          <w:color w:val="000000"/>
          <w:szCs w:val="24"/>
        </w:rPr>
      </w:pPr>
    </w:p>
    <w:p w:rsidR="008C3E29" w:rsidRPr="005958DC" w:rsidRDefault="008C3E29" w:rsidP="008C3E29">
      <w:pPr>
        <w:ind w:firstLine="709"/>
        <w:jc w:val="both"/>
        <w:rPr>
          <w:rFonts w:eastAsia="MS Mincho" w:cs="Times New Roman"/>
          <w:color w:val="000000"/>
          <w:sz w:val="28"/>
          <w:szCs w:val="28"/>
          <w:lang w:val="ru-RU"/>
        </w:rPr>
      </w:pPr>
      <w:r w:rsidRPr="005958DC">
        <w:rPr>
          <w:rFonts w:eastAsia="MS Mincho" w:cs="Times New Roman"/>
          <w:color w:val="000000"/>
          <w:sz w:val="28"/>
          <w:szCs w:val="28"/>
          <w:lang w:val="ru-RU"/>
        </w:rPr>
        <w:t xml:space="preserve">При нажатии этой кнопки открывается окно </w:t>
      </w:r>
      <w:r w:rsidRPr="005958DC">
        <w:rPr>
          <w:rFonts w:eastAsia="MS Mincho" w:cs="Times New Roman"/>
          <w:b/>
          <w:color w:val="000000"/>
          <w:sz w:val="28"/>
          <w:szCs w:val="28"/>
          <w:lang w:val="ru-RU"/>
        </w:rPr>
        <w:t>«Отчёт дополнение»</w:t>
      </w:r>
      <w:r w:rsidRPr="005958DC">
        <w:rPr>
          <w:rFonts w:eastAsia="MS Mincho" w:cs="Times New Roman"/>
          <w:color w:val="000000"/>
          <w:sz w:val="28"/>
          <w:szCs w:val="28"/>
          <w:lang w:val="ru-RU"/>
        </w:rPr>
        <w:t xml:space="preserve">. Для исправления ошибки необходимо выбрать </w:t>
      </w:r>
      <w:r w:rsidRPr="005958DC">
        <w:rPr>
          <w:rFonts w:eastAsia="MS Mincho" w:cs="Times New Roman"/>
          <w:b/>
          <w:color w:val="000000"/>
          <w:sz w:val="28"/>
          <w:szCs w:val="28"/>
          <w:lang w:val="ru-RU"/>
        </w:rPr>
        <w:t>«Дата заполнения»</w:t>
      </w:r>
      <w:r w:rsidRPr="005958DC">
        <w:rPr>
          <w:rFonts w:eastAsia="MS Mincho" w:cs="Times New Roman"/>
          <w:color w:val="000000"/>
          <w:sz w:val="28"/>
          <w:szCs w:val="28"/>
          <w:lang w:val="ru-RU"/>
        </w:rPr>
        <w:t xml:space="preserve"> и </w:t>
      </w:r>
      <w:r w:rsidRPr="005958DC">
        <w:rPr>
          <w:rFonts w:eastAsia="MS Mincho" w:cs="Times New Roman"/>
          <w:b/>
          <w:color w:val="000000"/>
          <w:sz w:val="28"/>
          <w:szCs w:val="28"/>
          <w:lang w:val="ru-RU"/>
        </w:rPr>
        <w:t xml:space="preserve">«Порядковый номер» </w:t>
      </w:r>
      <w:r w:rsidRPr="005958DC">
        <w:rPr>
          <w:rFonts w:eastAsia="MS Mincho" w:cs="Times New Roman"/>
          <w:color w:val="000000"/>
          <w:sz w:val="28"/>
          <w:szCs w:val="28"/>
          <w:lang w:val="ru-RU"/>
        </w:rPr>
        <w:t>того отчёта, в котором была допущена ошибка.</w:t>
      </w:r>
    </w:p>
    <w:p w:rsidR="008C3E29" w:rsidRPr="00400EAA" w:rsidRDefault="008C3E29" w:rsidP="008C3E29">
      <w:pPr>
        <w:jc w:val="center"/>
        <w:rPr>
          <w:rFonts w:eastAsia="MS Mincho" w:cs="Times New Roman"/>
          <w:color w:val="000000"/>
          <w:szCs w:val="24"/>
        </w:rPr>
      </w:pPr>
      <w:r w:rsidRPr="00400EAA">
        <w:rPr>
          <w:rFonts w:eastAsia="MS Mincho" w:cs="Times New Roman"/>
          <w:noProof/>
          <w:color w:val="000000"/>
          <w:szCs w:val="24"/>
          <w:lang w:val="ru-RU" w:eastAsia="ru-RU"/>
        </w:rPr>
        <w:drawing>
          <wp:inline distT="0" distB="0" distL="0" distR="0" wp14:anchorId="21C03769" wp14:editId="661A7CE7">
            <wp:extent cx="4799986" cy="2003728"/>
            <wp:effectExtent l="0" t="0" r="635" b="0"/>
            <wp:docPr id="12" name="Рисунок 7" descr="C:\Documents and Settings\A_Fayzulloev.NBT\Рабочий стол\Тартиби №101 аз Шуъбаи тахрир\Безымянный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_Fayzulloev.NBT\Рабочий стол\Тартиби №101 аз Шуъбаи тахрир\Безымянный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551" cy="201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29" w:rsidRPr="00400EAA" w:rsidRDefault="008C3E29" w:rsidP="008C3E29">
      <w:pPr>
        <w:jc w:val="both"/>
        <w:rPr>
          <w:rFonts w:cs="Times New Roman"/>
          <w:sz w:val="28"/>
          <w:szCs w:val="28"/>
          <w:lang w:val="ru-RU"/>
        </w:rPr>
      </w:pPr>
    </w:p>
    <w:p w:rsidR="008C3E29" w:rsidRPr="005958DC" w:rsidRDefault="008C3E29" w:rsidP="008C3E29">
      <w:pPr>
        <w:jc w:val="both"/>
        <w:rPr>
          <w:rFonts w:eastAsia="MS Mincho" w:cs="Times New Roman"/>
          <w:color w:val="000000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15. </w:t>
      </w:r>
      <w:r w:rsidRPr="005958DC">
        <w:rPr>
          <w:rFonts w:cs="Times New Roman"/>
          <w:sz w:val="28"/>
          <w:szCs w:val="28"/>
          <w:lang w:val="ru-RU"/>
        </w:rPr>
        <w:t xml:space="preserve">Ответственное лицо подотчетного субъекта может направить отчет </w:t>
      </w:r>
      <w:r w:rsidRPr="005958DC">
        <w:rPr>
          <w:rFonts w:eastAsia="MS Mincho" w:cs="Times New Roman"/>
          <w:color w:val="000000"/>
          <w:sz w:val="28"/>
          <w:szCs w:val="28"/>
          <w:lang w:val="ru-RU"/>
        </w:rPr>
        <w:t xml:space="preserve">вручную или через загрузку </w:t>
      </w:r>
      <w:r w:rsidRPr="005958DC">
        <w:rPr>
          <w:rFonts w:eastAsia="MS Mincho" w:cs="Times New Roman"/>
          <w:color w:val="000000"/>
          <w:sz w:val="28"/>
          <w:szCs w:val="28"/>
        </w:rPr>
        <w:t>XML</w:t>
      </w:r>
      <w:r w:rsidRPr="005958DC">
        <w:rPr>
          <w:rFonts w:eastAsia="MS Mincho" w:cs="Times New Roman"/>
          <w:color w:val="000000"/>
          <w:sz w:val="28"/>
          <w:szCs w:val="28"/>
          <w:lang w:val="ru-RU"/>
        </w:rPr>
        <w:t xml:space="preserve"> файл для отчёта дополнения и после этого нажать на кнопку «</w:t>
      </w:r>
      <w:r w:rsidRPr="005958DC">
        <w:rPr>
          <w:rFonts w:eastAsia="MS Mincho" w:cs="Times New Roman"/>
          <w:b/>
          <w:color w:val="000000"/>
          <w:sz w:val="28"/>
          <w:szCs w:val="28"/>
          <w:lang w:val="ru-RU"/>
        </w:rPr>
        <w:t>Продолжить</w:t>
      </w:r>
      <w:r w:rsidRPr="005958DC">
        <w:rPr>
          <w:rFonts w:eastAsia="MS Mincho" w:cs="Times New Roman"/>
          <w:color w:val="000000"/>
          <w:sz w:val="28"/>
          <w:szCs w:val="28"/>
          <w:lang w:val="ru-RU"/>
        </w:rPr>
        <w:t>».</w:t>
      </w:r>
    </w:p>
    <w:p w:rsidR="008C3E29" w:rsidRPr="00400EAA" w:rsidRDefault="008C3E29" w:rsidP="008C3E29">
      <w:pPr>
        <w:jc w:val="center"/>
        <w:rPr>
          <w:rFonts w:eastAsia="MS Mincho" w:cs="Times New Roman"/>
          <w:color w:val="000000"/>
          <w:szCs w:val="24"/>
        </w:rPr>
      </w:pPr>
      <w:r w:rsidRPr="00400EAA">
        <w:rPr>
          <w:rFonts w:eastAsia="MS Mincho" w:cs="Times New Roman"/>
          <w:noProof/>
          <w:color w:val="000000"/>
          <w:szCs w:val="24"/>
          <w:lang w:val="ru-RU" w:eastAsia="ru-RU"/>
        </w:rPr>
        <w:drawing>
          <wp:inline distT="0" distB="0" distL="0" distR="0" wp14:anchorId="213687E1" wp14:editId="44079409">
            <wp:extent cx="6153150" cy="523875"/>
            <wp:effectExtent l="19050" t="0" r="0" b="0"/>
            <wp:docPr id="13" name="Рисунок 8" descr="C:\Documents and Settings\A_Fayzulloev.NBT\Рабочий стол\Тартиби №101 аз Шуъбаи тахрир\Безымянный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_Fayzulloev.NBT\Рабочий стол\Тартиби №101 аз Шуъбаи тахрир\Безымянный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29" w:rsidRPr="005958DC" w:rsidRDefault="008C3E29" w:rsidP="008C3E29">
      <w:pPr>
        <w:jc w:val="both"/>
        <w:rPr>
          <w:rFonts w:eastAsia="MS Mincho" w:cs="Times New Roman"/>
          <w:color w:val="000000"/>
          <w:sz w:val="28"/>
          <w:szCs w:val="28"/>
          <w:lang w:val="ru-RU"/>
        </w:rPr>
      </w:pPr>
      <w:r w:rsidRPr="005958DC">
        <w:rPr>
          <w:rFonts w:eastAsia="MS Mincho" w:cs="Times New Roman"/>
          <w:color w:val="000000"/>
          <w:sz w:val="28"/>
          <w:szCs w:val="28"/>
          <w:lang w:val="ru-RU"/>
        </w:rPr>
        <w:t>16. При заполнении форм и направлении сообщений ответственное лицо подотчетного субъекта необходимо убедиться в следующим:</w:t>
      </w:r>
    </w:p>
    <w:p w:rsidR="008C3E29" w:rsidRPr="005958DC" w:rsidRDefault="008C3E29" w:rsidP="008C3E29">
      <w:pPr>
        <w:pStyle w:val="ae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eastAsia="MS Mincho" w:cs="Times New Roman"/>
          <w:color w:val="000000"/>
          <w:sz w:val="28"/>
          <w:szCs w:val="28"/>
          <w:lang w:val="tt-RU"/>
        </w:rPr>
      </w:pPr>
      <w:r w:rsidRPr="005958DC">
        <w:rPr>
          <w:rFonts w:eastAsia="MS Mincho" w:cs="Times New Roman"/>
          <w:color w:val="000000"/>
          <w:sz w:val="28"/>
          <w:szCs w:val="28"/>
          <w:lang w:val="ru-RU"/>
        </w:rPr>
        <w:t xml:space="preserve"> 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>во всех уставновленных полях формы отчёта №101, сумма должа быть указана как целое число (без дирама, цента, копейки и т.д.)</w:t>
      </w:r>
      <w:r>
        <w:rPr>
          <w:rFonts w:eastAsia="MS Mincho" w:cs="Times New Roman"/>
          <w:color w:val="000000"/>
          <w:sz w:val="28"/>
          <w:szCs w:val="28"/>
          <w:lang w:val="tt-RU"/>
        </w:rPr>
        <w:t>;</w:t>
      </w:r>
    </w:p>
    <w:p w:rsidR="008C3E29" w:rsidRPr="005958DC" w:rsidRDefault="008C3E29" w:rsidP="008C3E29">
      <w:pPr>
        <w:pStyle w:val="ae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eastAsia="MS Mincho" w:cs="Times New Roman"/>
          <w:color w:val="000000"/>
          <w:sz w:val="28"/>
          <w:szCs w:val="28"/>
          <w:lang w:val="tt-RU"/>
        </w:rPr>
      </w:pPr>
      <w:r w:rsidRPr="005958DC">
        <w:rPr>
          <w:rFonts w:eastAsia="MS Mincho" w:cs="Times New Roman"/>
          <w:color w:val="000000"/>
          <w:sz w:val="28"/>
          <w:szCs w:val="28"/>
          <w:lang w:val="tt-RU"/>
        </w:rPr>
        <w:t>при операции “</w:t>
      </w:r>
      <w:r>
        <w:rPr>
          <w:rFonts w:eastAsia="MS Mincho" w:cs="Times New Roman"/>
          <w:color w:val="000000"/>
          <w:sz w:val="28"/>
          <w:szCs w:val="28"/>
          <w:lang w:val="tt-RU"/>
        </w:rPr>
        <w:t>Перевода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 xml:space="preserve"> без открытия счёта” в поле “</w:t>
      </w:r>
      <w:r w:rsidRPr="005958DC">
        <w:rPr>
          <w:rFonts w:eastAsia="MS Mincho" w:cs="Times New Roman"/>
          <w:b/>
          <w:color w:val="000000"/>
          <w:sz w:val="28"/>
          <w:szCs w:val="28"/>
          <w:lang w:val="tt-RU"/>
        </w:rPr>
        <w:t>Назначени платежа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>” необходимо дополнительно указать названия системы денежнего перевода (</w:t>
      </w:r>
      <w:r>
        <w:rPr>
          <w:rFonts w:eastAsia="MS Mincho" w:cs="Times New Roman"/>
          <w:color w:val="000000"/>
          <w:sz w:val="28"/>
          <w:szCs w:val="28"/>
          <w:lang w:val="tt-RU"/>
        </w:rPr>
        <w:t xml:space="preserve">к примеру 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>Western Union</w:t>
      </w:r>
      <w:r>
        <w:rPr>
          <w:rFonts w:eastAsia="MS Mincho" w:cs="Times New Roman"/>
          <w:color w:val="000000"/>
          <w:sz w:val="28"/>
          <w:szCs w:val="28"/>
          <w:lang w:val="tt-RU"/>
        </w:rPr>
        <w:t xml:space="preserve"> или другое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>)</w:t>
      </w:r>
      <w:r>
        <w:rPr>
          <w:rFonts w:eastAsia="MS Mincho" w:cs="Times New Roman"/>
          <w:color w:val="000000"/>
          <w:sz w:val="28"/>
          <w:szCs w:val="28"/>
          <w:lang w:val="tt-RU"/>
        </w:rPr>
        <w:t>;</w:t>
      </w:r>
    </w:p>
    <w:p w:rsidR="008C3E29" w:rsidRPr="005958DC" w:rsidRDefault="008C3E29" w:rsidP="008C3E29">
      <w:pPr>
        <w:pStyle w:val="ae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eastAsia="MS Mincho" w:cs="Times New Roman"/>
          <w:color w:val="000000"/>
          <w:sz w:val="28"/>
          <w:szCs w:val="28"/>
          <w:lang w:val="tt-RU"/>
        </w:rPr>
      </w:pPr>
      <w:r w:rsidRPr="005958DC">
        <w:rPr>
          <w:rFonts w:eastAsia="MS Mincho" w:cs="Times New Roman"/>
          <w:color w:val="000000"/>
          <w:sz w:val="28"/>
          <w:szCs w:val="28"/>
          <w:lang w:val="tt-RU"/>
        </w:rPr>
        <w:t>данные о физических и юридических лицах (особенно в случае с иностранными резидентами) должны быть заполнены согласно документу удостоверяющую личность</w:t>
      </w:r>
      <w:r>
        <w:rPr>
          <w:rFonts w:eastAsia="MS Mincho" w:cs="Times New Roman"/>
          <w:color w:val="000000"/>
          <w:sz w:val="28"/>
          <w:szCs w:val="28"/>
          <w:lang w:val="tt-RU"/>
        </w:rPr>
        <w:t>;</w:t>
      </w:r>
    </w:p>
    <w:p w:rsidR="008C3E29" w:rsidRPr="005958DC" w:rsidRDefault="008C3E29" w:rsidP="008C3E29">
      <w:pPr>
        <w:pStyle w:val="ae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eastAsia="MS Mincho" w:cs="Times New Roman"/>
          <w:color w:val="000000"/>
          <w:sz w:val="28"/>
          <w:szCs w:val="28"/>
          <w:lang w:val="tt-RU"/>
        </w:rPr>
      </w:pPr>
      <w:r w:rsidRPr="005958DC">
        <w:rPr>
          <w:rFonts w:eastAsia="Times New Roman" w:cs="Times New Roman"/>
          <w:color w:val="000000" w:themeColor="text1"/>
          <w:sz w:val="28"/>
          <w:szCs w:val="28"/>
          <w:lang w:val="tt-RU"/>
        </w:rPr>
        <w:t xml:space="preserve">в разделе </w:t>
      </w:r>
      <w:r w:rsidRPr="005958DC">
        <w:rPr>
          <w:rFonts w:eastAsia="MS Mincho" w:cs="Times New Roman"/>
          <w:b/>
          <w:color w:val="000000"/>
          <w:sz w:val="28"/>
          <w:szCs w:val="28"/>
          <w:lang w:val="tt-RU"/>
        </w:rPr>
        <w:t>“Другая сторона”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 xml:space="preserve"> при отсутствии данных для заполнения обязательного поля</w:t>
      </w:r>
      <w:r w:rsidRPr="005958DC">
        <w:rPr>
          <w:rFonts w:eastAsia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5958DC">
        <w:rPr>
          <w:rFonts w:eastAsia="Times New Roman" w:cs="Times New Roman"/>
          <w:b/>
          <w:color w:val="000000" w:themeColor="text1"/>
          <w:sz w:val="28"/>
          <w:szCs w:val="28"/>
          <w:lang w:val="tt-RU"/>
        </w:rPr>
        <w:t>“</w:t>
      </w:r>
      <w:r w:rsidRPr="005958DC">
        <w:rPr>
          <w:rFonts w:eastAsia="Times New Roman" w:cs="Times New Roman"/>
          <w:b/>
          <w:color w:val="000000" w:themeColor="text1"/>
          <w:sz w:val="28"/>
          <w:szCs w:val="28"/>
          <w:lang w:val="ru-RU"/>
        </w:rPr>
        <w:t>Серия и номер документа, удостоверяющего личность</w:t>
      </w:r>
      <w:r w:rsidRPr="005958DC">
        <w:rPr>
          <w:rFonts w:eastAsia="Times New Roman" w:cs="Times New Roman"/>
          <w:b/>
          <w:color w:val="000000" w:themeColor="text1"/>
          <w:sz w:val="28"/>
          <w:szCs w:val="28"/>
          <w:lang w:val="tt-RU"/>
        </w:rPr>
        <w:t>”</w:t>
      </w:r>
      <w:r w:rsidRPr="005958DC">
        <w:rPr>
          <w:rFonts w:eastAsia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 xml:space="preserve">необходимо указать </w:t>
      </w:r>
      <w:r w:rsidRPr="007525E5">
        <w:rPr>
          <w:rFonts w:eastAsia="MS Mincho" w:cs="Times New Roman"/>
          <w:b/>
          <w:color w:val="000000"/>
          <w:sz w:val="28"/>
          <w:szCs w:val="28"/>
          <w:lang w:val="tt-RU"/>
        </w:rPr>
        <w:t>“НЕСТ”</w:t>
      </w:r>
      <w:r w:rsidRPr="005958DC">
        <w:rPr>
          <w:rFonts w:eastAsia="MS Mincho" w:cs="Times New Roman"/>
          <w:color w:val="000000"/>
          <w:sz w:val="28"/>
          <w:szCs w:val="28"/>
          <w:lang w:val="tt-RU"/>
        </w:rPr>
        <w:t>.</w:t>
      </w:r>
    </w:p>
    <w:p w:rsidR="008C3E29" w:rsidRPr="00400EAA" w:rsidRDefault="008C3E29" w:rsidP="008C3E29">
      <w:pPr>
        <w:jc w:val="both"/>
        <w:rPr>
          <w:rFonts w:cs="Times New Roman"/>
          <w:sz w:val="28"/>
          <w:szCs w:val="28"/>
          <w:lang w:val="ru-RU"/>
        </w:rPr>
      </w:pPr>
    </w:p>
    <w:p w:rsidR="008C3E29" w:rsidRPr="00400EAA" w:rsidRDefault="008C3E29" w:rsidP="008C3E29">
      <w:pPr>
        <w:jc w:val="both"/>
        <w:rPr>
          <w:rFonts w:cs="Times New Roman"/>
          <w:sz w:val="28"/>
          <w:szCs w:val="28"/>
          <w:lang w:val="ru-RU"/>
        </w:rPr>
      </w:pPr>
    </w:p>
    <w:p w:rsidR="008C3E29" w:rsidRPr="00400EAA" w:rsidRDefault="008C3E29" w:rsidP="008C3E29">
      <w:pPr>
        <w:jc w:val="both"/>
        <w:rPr>
          <w:rFonts w:cs="Times New Roman"/>
          <w:sz w:val="28"/>
          <w:szCs w:val="28"/>
          <w:lang w:val="ru-RU"/>
        </w:rPr>
      </w:pPr>
    </w:p>
    <w:p w:rsidR="008C3E29" w:rsidRPr="00400EAA" w:rsidRDefault="008C3E29" w:rsidP="008C3E29">
      <w:pPr>
        <w:jc w:val="both"/>
        <w:rPr>
          <w:rFonts w:cs="Times New Roman"/>
          <w:sz w:val="28"/>
          <w:szCs w:val="28"/>
          <w:lang w:val="ru-RU"/>
        </w:rPr>
      </w:pPr>
    </w:p>
    <w:p w:rsidR="008C3E29" w:rsidRPr="00400EAA" w:rsidRDefault="008C3E29" w:rsidP="00721F2C">
      <w:pPr>
        <w:spacing w:after="60" w:line="252" w:lineRule="auto"/>
        <w:jc w:val="right"/>
        <w:rPr>
          <w:rFonts w:cs="Times New Roman"/>
          <w:lang w:val="ru-RU"/>
        </w:rPr>
      </w:pPr>
    </w:p>
    <w:p w:rsidR="00933BDB" w:rsidRDefault="00933BDB" w:rsidP="00802DD2">
      <w:pPr>
        <w:spacing w:after="60" w:line="252" w:lineRule="auto"/>
        <w:jc w:val="right"/>
        <w:rPr>
          <w:rFonts w:cs="Times New Roman"/>
          <w:lang w:val="ru-RU"/>
        </w:rPr>
        <w:sectPr w:rsidR="00933BDB" w:rsidSect="00034616">
          <w:pgSz w:w="12240" w:h="15840"/>
          <w:pgMar w:top="1134" w:right="850" w:bottom="1134" w:left="1417" w:header="720" w:footer="720" w:gutter="0"/>
          <w:cols w:space="720"/>
          <w:docGrid w:linePitch="360"/>
        </w:sectPr>
      </w:pPr>
    </w:p>
    <w:p w:rsidR="00802DD2" w:rsidRPr="00400EAA" w:rsidRDefault="00802DD2" w:rsidP="00802DD2">
      <w:pPr>
        <w:spacing w:after="60" w:line="252" w:lineRule="auto"/>
        <w:jc w:val="right"/>
        <w:rPr>
          <w:rFonts w:cs="Times New Roman"/>
          <w:lang w:val="ru-RU"/>
        </w:rPr>
      </w:pPr>
      <w:r w:rsidRPr="00400EAA">
        <w:rPr>
          <w:rFonts w:cs="Times New Roman"/>
          <w:lang w:val="ru-RU"/>
        </w:rPr>
        <w:lastRenderedPageBreak/>
        <w:t xml:space="preserve">Приложение </w:t>
      </w:r>
      <w:r w:rsidR="00D046B7">
        <w:rPr>
          <w:rFonts w:cs="Times New Roman"/>
          <w:lang w:val="ru-RU"/>
        </w:rPr>
        <w:t>4</w:t>
      </w:r>
      <w:r w:rsidRPr="00400EAA">
        <w:rPr>
          <w:rFonts w:cs="Times New Roman"/>
          <w:lang w:val="ru-RU"/>
        </w:rPr>
        <w:br/>
        <w:t xml:space="preserve">к Инструкции № ___ о видах операций, </w:t>
      </w:r>
      <w:r w:rsidRPr="00400EAA">
        <w:rPr>
          <w:rFonts w:cs="Times New Roman"/>
          <w:lang w:val="ru-RU"/>
        </w:rPr>
        <w:br/>
        <w:t>подлежащих обязательному контролю, и</w:t>
      </w:r>
      <w:r w:rsidRPr="00400EAA">
        <w:rPr>
          <w:rFonts w:cs="Times New Roman"/>
          <w:lang w:val="ru-RU"/>
        </w:rPr>
        <w:br/>
        <w:t>поряд</w:t>
      </w:r>
      <w:r w:rsidR="004C6A95" w:rsidRPr="00400EAA">
        <w:rPr>
          <w:rFonts w:cs="Times New Roman"/>
          <w:lang w:val="ru-RU"/>
        </w:rPr>
        <w:t>ке</w:t>
      </w:r>
      <w:r w:rsidRPr="00400EAA">
        <w:rPr>
          <w:rFonts w:cs="Times New Roman"/>
          <w:lang w:val="ru-RU"/>
        </w:rPr>
        <w:t xml:space="preserve"> предоставления информации о них</w:t>
      </w:r>
    </w:p>
    <w:p w:rsidR="00802DD2" w:rsidRPr="00400EAA" w:rsidRDefault="001C2623" w:rsidP="00802DD2">
      <w:pPr>
        <w:pStyle w:val="1"/>
        <w:spacing w:after="60" w:line="252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400EAA">
        <w:rPr>
          <w:rFonts w:ascii="Times New Roman" w:hAnsi="Times New Roman" w:cs="Times New Roman"/>
          <w:sz w:val="28"/>
          <w:lang w:val="ru-RU"/>
        </w:rPr>
        <w:t>Форма Отчета</w:t>
      </w:r>
      <w:r w:rsidR="00802DD2" w:rsidRPr="00400EAA">
        <w:rPr>
          <w:rFonts w:ascii="Times New Roman" w:hAnsi="Times New Roman" w:cs="Times New Roman"/>
          <w:sz w:val="28"/>
          <w:lang w:val="ru-RU"/>
        </w:rPr>
        <w:t xml:space="preserve"> №101 </w:t>
      </w:r>
      <w:r w:rsidR="00802DD2" w:rsidRPr="00400EAA">
        <w:rPr>
          <w:rFonts w:ascii="Times New Roman" w:hAnsi="Times New Roman" w:cs="Times New Roman"/>
          <w:sz w:val="28"/>
          <w:lang w:val="ru-RU"/>
        </w:rPr>
        <w:br/>
        <w:t>«О подозрительной сделке/операции и подлежащей обязательному контролю»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36"/>
        <w:gridCol w:w="8953"/>
      </w:tblGrid>
      <w:tr w:rsidR="00FB7A87" w:rsidRPr="00551E84" w:rsidTr="00311043">
        <w:trPr>
          <w:trHeight w:val="543"/>
        </w:trPr>
        <w:tc>
          <w:tcPr>
            <w:tcW w:w="1236" w:type="dxa"/>
            <w:shd w:val="clear" w:color="auto" w:fill="95B3D7" w:themeFill="accent1" w:themeFillTint="99"/>
            <w:vAlign w:val="center"/>
          </w:tcPr>
          <w:p w:rsidR="00FB7A87" w:rsidRPr="00551E84" w:rsidRDefault="00266F70" w:rsidP="006D20BB">
            <w:pPr>
              <w:jc w:val="center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ru-RU"/>
              </w:rPr>
              <w:t>№</w:t>
            </w:r>
          </w:p>
        </w:tc>
        <w:tc>
          <w:tcPr>
            <w:tcW w:w="8953" w:type="dxa"/>
            <w:shd w:val="clear" w:color="auto" w:fill="95B3D7" w:themeFill="accent1" w:themeFillTint="99"/>
            <w:vAlign w:val="center"/>
          </w:tcPr>
          <w:p w:rsidR="00FB7A87" w:rsidRPr="00551E84" w:rsidRDefault="00FB7A87" w:rsidP="006D20BB">
            <w:pPr>
              <w:jc w:val="center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Наименование</w:t>
            </w:r>
          </w:p>
        </w:tc>
      </w:tr>
      <w:tr w:rsidR="00311043" w:rsidRPr="00551E84" w:rsidTr="00311043">
        <w:trPr>
          <w:trHeight w:val="459"/>
        </w:trPr>
        <w:tc>
          <w:tcPr>
            <w:tcW w:w="10189" w:type="dxa"/>
            <w:gridSpan w:val="2"/>
            <w:shd w:val="clear" w:color="auto" w:fill="B6DDE8" w:themeFill="accent5" w:themeFillTint="66"/>
            <w:vAlign w:val="center"/>
          </w:tcPr>
          <w:p w:rsidR="00802DD2" w:rsidRPr="00551E84" w:rsidRDefault="00FB7A87" w:rsidP="00FB7A87">
            <w:pPr>
              <w:jc w:val="center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b/>
                <w:szCs w:val="24"/>
                <w:lang w:val="ru-RU"/>
              </w:rPr>
              <w:t xml:space="preserve">1. </w:t>
            </w:r>
            <w:r w:rsidR="00802DD2" w:rsidRPr="00551E84">
              <w:rPr>
                <w:rFonts w:eastAsia="Times New Roman" w:cs="Times New Roman"/>
                <w:b/>
                <w:szCs w:val="24"/>
                <w:lang w:val="ru-RU"/>
              </w:rPr>
              <w:t xml:space="preserve">СВЕДЕНИЯ О </w:t>
            </w:r>
            <w:r w:rsidR="00A155A4" w:rsidRPr="00551E84">
              <w:rPr>
                <w:rFonts w:eastAsia="Times New Roman" w:cs="Times New Roman"/>
                <w:b/>
                <w:szCs w:val="24"/>
                <w:lang w:val="ru-RU"/>
              </w:rPr>
              <w:t>ПОДОТЧЕ</w:t>
            </w:r>
            <w:r w:rsidR="006216C4" w:rsidRPr="00551E84">
              <w:rPr>
                <w:rFonts w:eastAsia="Times New Roman" w:cs="Times New Roman"/>
                <w:b/>
                <w:szCs w:val="24"/>
                <w:lang w:val="ru-RU"/>
              </w:rPr>
              <w:t>Т</w:t>
            </w:r>
            <w:r w:rsidR="00A155A4" w:rsidRPr="00551E84">
              <w:rPr>
                <w:rFonts w:eastAsia="Times New Roman" w:cs="Times New Roman"/>
                <w:b/>
                <w:szCs w:val="24"/>
                <w:lang w:val="ru-RU"/>
              </w:rPr>
              <w:t>НОМ СУБЪЕКТЕ</w:t>
            </w:r>
          </w:p>
        </w:tc>
      </w:tr>
      <w:tr w:rsidR="006D20BB" w:rsidRPr="00551E84" w:rsidTr="00FB7A87">
        <w:trPr>
          <w:trHeight w:val="543"/>
        </w:trPr>
        <w:tc>
          <w:tcPr>
            <w:tcW w:w="10189" w:type="dxa"/>
            <w:gridSpan w:val="2"/>
            <w:shd w:val="clear" w:color="auto" w:fill="FFFFFF" w:themeFill="background1"/>
            <w:vAlign w:val="center"/>
          </w:tcPr>
          <w:p w:rsidR="006D20BB" w:rsidRPr="00551E84" w:rsidRDefault="006D20BB" w:rsidP="00A155A4">
            <w:pPr>
              <w:pStyle w:val="ae"/>
              <w:ind w:left="142"/>
              <w:rPr>
                <w:rFonts w:eastAsia="MS Mincho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Данный раздел заполняется в автоматическом режиме при входе в систему. В этом разделе указывается следующие данные о подотчетном субъекте: </w:t>
            </w:r>
          </w:p>
        </w:tc>
      </w:tr>
      <w:tr w:rsidR="00443728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1.1.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___________________________________________________________</w:t>
            </w:r>
          </w:p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(номер подотчетного субъекта, выданный уполномоченным органом)*</w:t>
            </w:r>
          </w:p>
        </w:tc>
      </w:tr>
      <w:tr w:rsidR="00443728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1.2.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___________________________________________________________</w:t>
            </w:r>
          </w:p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(наименование, организационно-правовая форма подотчетного субъекта)* </w:t>
            </w:r>
          </w:p>
        </w:tc>
      </w:tr>
      <w:tr w:rsidR="00443728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1.2.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___________________________________________________________</w:t>
            </w:r>
          </w:p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(идентификационный номер налогоплательщика)*</w:t>
            </w:r>
          </w:p>
        </w:tc>
      </w:tr>
      <w:tr w:rsidR="00443728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1.4.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___________________________________________________________</w:t>
            </w:r>
          </w:p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(адрес нахождения подотчетного субъекта)*</w:t>
            </w:r>
          </w:p>
        </w:tc>
      </w:tr>
      <w:tr w:rsidR="00443728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1.5.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___________________________________________________________</w:t>
            </w:r>
          </w:p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(контактные данные, сведения об ответственном лице)*</w:t>
            </w:r>
          </w:p>
        </w:tc>
      </w:tr>
      <w:tr w:rsidR="00443728" w:rsidRPr="00551E84" w:rsidTr="00311043">
        <w:trPr>
          <w:trHeight w:val="459"/>
        </w:trPr>
        <w:tc>
          <w:tcPr>
            <w:tcW w:w="10189" w:type="dxa"/>
            <w:gridSpan w:val="2"/>
            <w:shd w:val="clear" w:color="auto" w:fill="B6DDE8" w:themeFill="accent5" w:themeFillTint="66"/>
            <w:vAlign w:val="center"/>
          </w:tcPr>
          <w:p w:rsidR="00443728" w:rsidRPr="00551E84" w:rsidRDefault="00FB7A87" w:rsidP="00FB7A87">
            <w:pPr>
              <w:jc w:val="center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b/>
                <w:szCs w:val="24"/>
                <w:lang w:val="ru-RU"/>
              </w:rPr>
              <w:t>2.</w:t>
            </w:r>
            <w:r w:rsidR="00443728" w:rsidRPr="00551E84">
              <w:rPr>
                <w:rFonts w:eastAsia="Times New Roman" w:cs="Times New Roman"/>
                <w:b/>
                <w:szCs w:val="24"/>
                <w:lang w:val="ru-RU"/>
              </w:rPr>
              <w:t xml:space="preserve"> СВЕДЕНИЯ О СООБЩЕНИИ</w:t>
            </w:r>
          </w:p>
        </w:tc>
      </w:tr>
      <w:tr w:rsidR="00443728" w:rsidRPr="00551E84" w:rsidTr="00FB7A87">
        <w:trPr>
          <w:trHeight w:val="543"/>
        </w:trPr>
        <w:tc>
          <w:tcPr>
            <w:tcW w:w="10189" w:type="dxa"/>
            <w:gridSpan w:val="2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pStyle w:val="ae"/>
              <w:ind w:left="142"/>
              <w:rPr>
                <w:rFonts w:eastAsia="MS Mincho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В этом разделе указывается следующие данные о сообщении: </w:t>
            </w:r>
          </w:p>
        </w:tc>
      </w:tr>
      <w:tr w:rsidR="00443728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2.1.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Тип сообщения (операция, подлежащее обязательному контролю/сообщение о подозрительных сделках и операциях/сообщение о замораживании имущества лиц, находящихся в санкционных списках) – нужное выбрать*</w:t>
            </w:r>
          </w:p>
        </w:tc>
      </w:tr>
      <w:tr w:rsidR="00443728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2.2.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Номер сообщения (заполняется автоматически) *</w:t>
            </w:r>
          </w:p>
        </w:tc>
      </w:tr>
      <w:tr w:rsidR="00443728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2.3.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Дата сообщения (заполняется автоматически) *</w:t>
            </w:r>
          </w:p>
        </w:tc>
      </w:tr>
      <w:tr w:rsidR="00443728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2.4.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Вид сообщения* - новое, корректировка непринятого сообщения (с указанием номера сообщения), запрос замены сообщения (с указанием номера сообщения) – нужное выбрать</w:t>
            </w:r>
          </w:p>
        </w:tc>
      </w:tr>
      <w:tr w:rsidR="00443728" w:rsidRPr="00551E84" w:rsidTr="008B3A5C">
        <w:trPr>
          <w:trHeight w:val="413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2.5.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связь с ранее направленным сообщением (при наличии):</w:t>
            </w:r>
          </w:p>
        </w:tc>
      </w:tr>
      <w:tr w:rsidR="00443728" w:rsidRPr="00551E84" w:rsidTr="008B3A5C">
        <w:trPr>
          <w:trHeight w:val="308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</w:tcPr>
          <w:p w:rsidR="00443728" w:rsidRPr="00551E84" w:rsidRDefault="00443728" w:rsidP="00443728">
            <w:pPr>
              <w:pStyle w:val="ae"/>
              <w:ind w:left="360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номер связанного сообщения</w:t>
            </w:r>
          </w:p>
        </w:tc>
      </w:tr>
      <w:tr w:rsidR="00443728" w:rsidRPr="00551E84" w:rsidTr="008B3A5C">
        <w:trPr>
          <w:trHeight w:val="316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</w:tcPr>
          <w:p w:rsidR="00443728" w:rsidRPr="00551E84" w:rsidRDefault="00443728" w:rsidP="00443728">
            <w:pPr>
              <w:pStyle w:val="ae"/>
              <w:ind w:left="360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дата направления связанного сообщения</w:t>
            </w:r>
          </w:p>
        </w:tc>
      </w:tr>
      <w:tr w:rsidR="0007700F" w:rsidRPr="00551E84" w:rsidTr="0007700F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07700F" w:rsidRPr="00C34300" w:rsidRDefault="0007700F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C34300">
              <w:rPr>
                <w:rFonts w:eastAsia="Times New Roman" w:cs="Times New Roman"/>
                <w:color w:val="000000"/>
                <w:szCs w:val="24"/>
                <w:lang w:val="ru-RU"/>
              </w:rPr>
              <w:t>2.6.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07700F" w:rsidRPr="00C34300" w:rsidRDefault="0007700F" w:rsidP="0007700F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C34300">
              <w:rPr>
                <w:rFonts w:eastAsia="Times New Roman" w:cs="Times New Roman"/>
                <w:color w:val="000000"/>
                <w:szCs w:val="24"/>
                <w:lang w:val="ru-RU"/>
              </w:rPr>
              <w:t>Основание направления</w:t>
            </w:r>
          </w:p>
        </w:tc>
      </w:tr>
      <w:tr w:rsidR="00443728" w:rsidRPr="00551E84" w:rsidTr="00311043">
        <w:trPr>
          <w:trHeight w:val="459"/>
        </w:trPr>
        <w:tc>
          <w:tcPr>
            <w:tcW w:w="10189" w:type="dxa"/>
            <w:gridSpan w:val="2"/>
            <w:shd w:val="clear" w:color="auto" w:fill="B6DDE8" w:themeFill="accent5" w:themeFillTint="66"/>
            <w:vAlign w:val="center"/>
          </w:tcPr>
          <w:p w:rsidR="00443728" w:rsidRPr="00551E84" w:rsidRDefault="00FB7A87" w:rsidP="00FB7A87">
            <w:pPr>
              <w:jc w:val="center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b/>
                <w:szCs w:val="24"/>
                <w:lang w:val="ru-RU"/>
              </w:rPr>
              <w:t xml:space="preserve">3. </w:t>
            </w:r>
            <w:r w:rsidR="00443728" w:rsidRPr="00551E84">
              <w:rPr>
                <w:rFonts w:eastAsia="Times New Roman" w:cs="Times New Roman"/>
                <w:b/>
                <w:szCs w:val="24"/>
                <w:lang w:val="ru-RU"/>
              </w:rPr>
              <w:t>СВЕДЕНИЯ ОБ ОПЕРАЦИИ</w:t>
            </w:r>
          </w:p>
        </w:tc>
      </w:tr>
      <w:tr w:rsidR="00443728" w:rsidRPr="00551E84" w:rsidTr="00FB7A87">
        <w:trPr>
          <w:trHeight w:val="543"/>
        </w:trPr>
        <w:tc>
          <w:tcPr>
            <w:tcW w:w="10189" w:type="dxa"/>
            <w:gridSpan w:val="2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В этом разделе указывается следующие данные об операции:</w:t>
            </w:r>
          </w:p>
        </w:tc>
      </w:tr>
      <w:tr w:rsidR="00443728" w:rsidRPr="00551E84" w:rsidTr="008B3A5C">
        <w:trPr>
          <w:trHeight w:val="415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lastRenderedPageBreak/>
              <w:t>3.1.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Тип операции (открытие/закрытие счета/электронного кошелька, *</w:t>
            </w:r>
          </w:p>
        </w:tc>
      </w:tr>
      <w:tr w:rsidR="00443728" w:rsidRPr="00551E84" w:rsidTr="008B3A5C">
        <w:trPr>
          <w:trHeight w:val="420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3.2.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Вид операции и ее код* </w:t>
            </w:r>
          </w:p>
        </w:tc>
      </w:tr>
      <w:tr w:rsidR="00443728" w:rsidRPr="00551E84" w:rsidTr="008B3A5C">
        <w:trPr>
          <w:trHeight w:val="412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3.3.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Номер операции во внутренней системе*</w:t>
            </w:r>
          </w:p>
        </w:tc>
      </w:tr>
      <w:tr w:rsidR="00443728" w:rsidRPr="00551E84" w:rsidTr="008B3A5C">
        <w:trPr>
          <w:trHeight w:val="262"/>
        </w:trPr>
        <w:tc>
          <w:tcPr>
            <w:tcW w:w="1236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3.4.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443728" w:rsidRPr="00551E84" w:rsidRDefault="00443728" w:rsidP="00443728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Дата и время совершения операции*</w:t>
            </w:r>
          </w:p>
        </w:tc>
      </w:tr>
      <w:tr w:rsidR="00264A75" w:rsidRPr="00551E84" w:rsidTr="008B3A5C">
        <w:trPr>
          <w:trHeight w:val="407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3.5.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Количество участников операции*</w:t>
            </w:r>
          </w:p>
        </w:tc>
      </w:tr>
      <w:tr w:rsidR="00264A75" w:rsidRPr="00551E84" w:rsidTr="008B3A5C">
        <w:trPr>
          <w:trHeight w:val="271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3.6.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Сумма операции*</w:t>
            </w:r>
          </w:p>
        </w:tc>
      </w:tr>
      <w:tr w:rsidR="00264A75" w:rsidRPr="00551E84" w:rsidTr="008B3A5C">
        <w:trPr>
          <w:trHeight w:val="418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3.7.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Валюта операции*</w:t>
            </w:r>
          </w:p>
        </w:tc>
      </w:tr>
      <w:tr w:rsidR="00264A75" w:rsidRPr="00551E84" w:rsidTr="008B3A5C">
        <w:trPr>
          <w:trHeight w:val="409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3.8.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Эквивалент суммы операции в национальной валюте*</w:t>
            </w:r>
          </w:p>
        </w:tc>
      </w:tr>
      <w:tr w:rsidR="00264A75" w:rsidRPr="00551E84" w:rsidTr="008B3A5C">
        <w:trPr>
          <w:trHeight w:val="401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3.9.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FB7A87" w:rsidP="00FB7A87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Цель и н</w:t>
            </w:r>
            <w:r w:rsidR="00264A75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азначение платежа*</w:t>
            </w:r>
          </w:p>
        </w:tc>
      </w:tr>
      <w:tr w:rsidR="00264A75" w:rsidRPr="00551E84" w:rsidTr="008B3A5C">
        <w:trPr>
          <w:trHeight w:val="422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3.10.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Способ совершения (безналичный, наличный, дистанционный, иное)*</w:t>
            </w:r>
          </w:p>
        </w:tc>
      </w:tr>
      <w:tr w:rsidR="00264A75" w:rsidRPr="00551E84" w:rsidTr="008B3A5C">
        <w:trPr>
          <w:trHeight w:val="41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3.11.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Место совершения*</w:t>
            </w:r>
          </w:p>
        </w:tc>
      </w:tr>
      <w:tr w:rsidR="00264A75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3.12.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Канал совершения</w:t>
            </w:r>
            <w:r w:rsidR="00E206F5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(касса/отделение подотчетного субъекта, банкомат, платежный терминал, </w:t>
            </w:r>
            <w:r w:rsidR="00E206F5" w:rsidRPr="00551E84">
              <w:rPr>
                <w:rFonts w:eastAsia="Times New Roman" w:cs="Times New Roman"/>
                <w:color w:val="000000"/>
                <w:szCs w:val="24"/>
              </w:rPr>
              <w:t>POS</w:t>
            </w:r>
            <w:r w:rsidR="00E206F5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-терминал, интернет-банкинг, мобильный банкинг, системы денежных переводов, агентская сеть, самообслуживание, и т.п.)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*</w:t>
            </w:r>
          </w:p>
        </w:tc>
      </w:tr>
      <w:tr w:rsidR="00264A75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3.13.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Взаимосвязь с ранее направленной операцией (при наличии)</w:t>
            </w:r>
          </w:p>
        </w:tc>
      </w:tr>
      <w:tr w:rsidR="00264A75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3.14.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Общая сумма договора по которой совершается операция в валюте заключения</w:t>
            </w:r>
          </w:p>
        </w:tc>
      </w:tr>
      <w:tr w:rsidR="00264A75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3.15.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Стоимость (примерная) единицы (ценной бумаги, валюты, драгоценных металлов и камней и т.п.)</w:t>
            </w:r>
          </w:p>
        </w:tc>
      </w:tr>
      <w:tr w:rsidR="00264A75" w:rsidRPr="00551E84" w:rsidTr="00FB7A87">
        <w:trPr>
          <w:trHeight w:val="543"/>
        </w:trPr>
        <w:tc>
          <w:tcPr>
            <w:tcW w:w="1236" w:type="dxa"/>
            <w:vMerge w:val="restart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3.16.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Основание совершения операции*</w:t>
            </w:r>
          </w:p>
        </w:tc>
      </w:tr>
      <w:tr w:rsidR="00264A75" w:rsidRPr="00551E84" w:rsidTr="00FB7A87">
        <w:trPr>
          <w:trHeight w:val="543"/>
        </w:trPr>
        <w:tc>
          <w:tcPr>
            <w:tcW w:w="1236" w:type="dxa"/>
            <w:vMerge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дата и номер документа на основании которого совершается операция</w:t>
            </w:r>
          </w:p>
        </w:tc>
      </w:tr>
      <w:tr w:rsidR="00264A75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3.17.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264A75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Дополнительная информация об операции</w:t>
            </w:r>
            <w:r w:rsidR="00FB7A87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(при наличии)</w:t>
            </w:r>
          </w:p>
        </w:tc>
      </w:tr>
      <w:tr w:rsidR="00264A75" w:rsidRPr="00551E84" w:rsidTr="00311043">
        <w:trPr>
          <w:trHeight w:val="459"/>
        </w:trPr>
        <w:tc>
          <w:tcPr>
            <w:tcW w:w="10189" w:type="dxa"/>
            <w:gridSpan w:val="2"/>
            <w:shd w:val="clear" w:color="auto" w:fill="B6DDE8" w:themeFill="accent5" w:themeFillTint="66"/>
            <w:vAlign w:val="center"/>
          </w:tcPr>
          <w:p w:rsidR="00264A75" w:rsidRPr="00551E84" w:rsidRDefault="00FB7A87" w:rsidP="00FB7A87">
            <w:pPr>
              <w:jc w:val="center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b/>
                <w:szCs w:val="24"/>
                <w:lang w:val="ru-RU"/>
              </w:rPr>
              <w:t xml:space="preserve">4. </w:t>
            </w:r>
            <w:r w:rsidR="00264A75" w:rsidRPr="00551E84">
              <w:rPr>
                <w:rFonts w:eastAsia="Times New Roman" w:cs="Times New Roman"/>
                <w:b/>
                <w:szCs w:val="24"/>
                <w:lang w:val="ru-RU"/>
              </w:rPr>
              <w:t>СВЕДЕНИЯ О КЛИЕНТЕ, УЧАСТНИКАХ ОПЕРАЦИИ, ПРЕДСТАВИТЕЯХ, БЕНЕФИЦИАРНЫХ СОБСТВЕННИКАХ И ВЫГОДОПРИОРЕТАТЕЛЯХ</w:t>
            </w:r>
          </w:p>
        </w:tc>
      </w:tr>
      <w:tr w:rsidR="00264A75" w:rsidRPr="00551E84" w:rsidTr="00FB7A87">
        <w:trPr>
          <w:trHeight w:val="543"/>
        </w:trPr>
        <w:tc>
          <w:tcPr>
            <w:tcW w:w="10189" w:type="dxa"/>
            <w:gridSpan w:val="2"/>
            <w:shd w:val="clear" w:color="auto" w:fill="FFFFFF" w:themeFill="background1"/>
            <w:vAlign w:val="center"/>
          </w:tcPr>
          <w:p w:rsidR="00264A75" w:rsidRPr="00551E84" w:rsidRDefault="00264A75" w:rsidP="005A1D5E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В этом разделе указывается следующие данные о </w:t>
            </w:r>
            <w:r w:rsidR="005A1D5E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клиенте, участниках операции, представителе клиента, бенефициарных собственников и выгодоприобретателей:</w:t>
            </w:r>
          </w:p>
        </w:tc>
      </w:tr>
      <w:tr w:rsidR="00264A75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5A1D5E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4.1.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FB7A87" w:rsidP="0082711A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Тип </w:t>
            </w:r>
            <w:r w:rsidR="0082711A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клиента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(физическое лицо, юридическое лицо, индивидуальный предприниматель, </w:t>
            </w:r>
            <w:r w:rsidR="0082711A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траст или иное 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иностран</w:t>
            </w:r>
            <w:r w:rsidR="0082711A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ное юридическое образование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)</w:t>
            </w:r>
            <w:r w:rsidR="0082711A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* - выбрать нужное </w:t>
            </w:r>
          </w:p>
        </w:tc>
      </w:tr>
      <w:tr w:rsidR="00264A75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64A75" w:rsidRPr="00551E84" w:rsidRDefault="0082711A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4.2.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64A75" w:rsidRPr="00551E84" w:rsidRDefault="0082711A" w:rsidP="0082711A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Резидентство (резидент не резидент) – выбрать нужное*</w:t>
            </w:r>
          </w:p>
        </w:tc>
      </w:tr>
      <w:tr w:rsidR="00FB7A87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FB7A87" w:rsidRPr="00551E84" w:rsidRDefault="0082711A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4.3.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FB7A87" w:rsidRPr="00551E84" w:rsidRDefault="00F10160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Клиент – физическое лицо</w:t>
            </w:r>
            <w:r w:rsidR="0082711A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* </w:t>
            </w:r>
          </w:p>
        </w:tc>
      </w:tr>
      <w:tr w:rsidR="00F1016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Фамилия*</w:t>
            </w:r>
          </w:p>
        </w:tc>
      </w:tr>
      <w:tr w:rsidR="00F1016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имя*</w:t>
            </w:r>
          </w:p>
        </w:tc>
      </w:tr>
      <w:tr w:rsidR="00F1016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отчество (при наличии)*</w:t>
            </w:r>
          </w:p>
        </w:tc>
      </w:tr>
      <w:tr w:rsidR="00F1016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F10160" w:rsidRPr="00551E84" w:rsidRDefault="00F10160" w:rsidP="00F1016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дата рождения*</w:t>
            </w:r>
          </w:p>
        </w:tc>
      </w:tr>
      <w:tr w:rsidR="002A27DC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A27DC" w:rsidRPr="00551E84" w:rsidRDefault="002A27DC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A27DC" w:rsidRPr="00551E84" w:rsidRDefault="002A27DC" w:rsidP="00F1016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гражданство*</w:t>
            </w:r>
          </w:p>
          <w:p w:rsidR="009E3D20" w:rsidRPr="00551E84" w:rsidRDefault="009E3D20" w:rsidP="00F1016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</w:tr>
      <w:tr w:rsidR="009E3D2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9E3D20" w:rsidRPr="00551E84" w:rsidRDefault="009E3D2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9E3D20" w:rsidRPr="00551E84" w:rsidRDefault="009E3D20" w:rsidP="00F1016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пол*</w:t>
            </w:r>
          </w:p>
        </w:tc>
      </w:tr>
      <w:tr w:rsidR="009E3D2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9E3D20" w:rsidRPr="00551E84" w:rsidRDefault="009E3D2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9E3D20" w:rsidRPr="00551E84" w:rsidRDefault="009E3D20" w:rsidP="009E3D2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Индивидуальный номер налогоплательщика (при наличии)</w:t>
            </w:r>
          </w:p>
        </w:tc>
      </w:tr>
      <w:tr w:rsidR="00F1016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F10160" w:rsidRPr="00551E84" w:rsidRDefault="00F10160" w:rsidP="00F1016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место рождения (указывается страна, город или область, район, улица, дом, квартира)</w:t>
            </w:r>
          </w:p>
        </w:tc>
      </w:tr>
      <w:tr w:rsidR="00F1016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F10160" w:rsidRPr="00551E84" w:rsidRDefault="00F10160" w:rsidP="009E3D2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- адрес </w:t>
            </w:r>
            <w:r w:rsidR="009E3D20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места жительства (регистрации) или пребывания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 (указывается страна, город или область, район, улица, дом, квартира)</w:t>
            </w:r>
          </w:p>
        </w:tc>
      </w:tr>
      <w:tr w:rsidR="009E3D2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9E3D20" w:rsidRPr="00551E84" w:rsidRDefault="009E3D2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9E3D20" w:rsidRPr="00551E84" w:rsidRDefault="009E3D20" w:rsidP="009E3D2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семейное положение</w:t>
            </w:r>
          </w:p>
        </w:tc>
      </w:tr>
      <w:tr w:rsidR="00F1016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F10160" w:rsidRPr="00551E84" w:rsidRDefault="00F10160" w:rsidP="00F1016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вид документа удостоверяющий личность*</w:t>
            </w:r>
          </w:p>
        </w:tc>
      </w:tr>
      <w:tr w:rsidR="00F10160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F10160" w:rsidRPr="00551E84" w:rsidRDefault="00F10160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F10160" w:rsidRPr="00551E84" w:rsidRDefault="00F10160" w:rsidP="00F1016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реквизиты документа удостоверяющего личность (указывается серия, номер, дата выдачи и кем выдан)*</w:t>
            </w:r>
          </w:p>
        </w:tc>
      </w:tr>
      <w:tr w:rsidR="002A27DC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A27DC" w:rsidRPr="00551E84" w:rsidRDefault="002A27DC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A27DC" w:rsidRPr="00551E84" w:rsidRDefault="009E3D20" w:rsidP="00F1016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контактные данные клиента (номер телефона (домашний рабочий или мобильный), электронная почта, почтовый адрес, иные контактные данные)</w:t>
            </w:r>
          </w:p>
        </w:tc>
      </w:tr>
      <w:tr w:rsidR="002F15D5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2F15D5" w:rsidRPr="00551E84" w:rsidRDefault="002F15D5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2F15D5" w:rsidRPr="00551E84" w:rsidRDefault="002F15D5" w:rsidP="009E3D2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присвоенный клиенту уровень риска (высокий, средний, низкий)</w:t>
            </w:r>
          </w:p>
        </w:tc>
      </w:tr>
      <w:tr w:rsidR="00164267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164267" w:rsidRPr="00551E84" w:rsidRDefault="00164267" w:rsidP="00264A75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4.4.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164267" w:rsidRPr="00551E84" w:rsidRDefault="00164267" w:rsidP="009E3D20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Сведения о представителе клиента</w:t>
            </w:r>
            <w:r w:rsidR="00D24B24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(заполняется в случае, если от имени клиента высыпает его представитель)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Фамилия*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имя*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отчество (при наличии)*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дата рождения*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гражданство*</w:t>
            </w: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пол*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Индивидуальный номер налогоплательщика (при наличии)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место рождения (указывается страна, город или область, район, улица, дом, квартира)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адрес места жительства (регистрации) или пребывания  (указывается страна, город или область, район, улица, дом, квартира)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семейное положение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вид документа удостоверяющий личность*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реквизиты документа удостоверяющего личность (указывается серия, номер, дата выдачи и кем выдан)*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основания, подтверждающие статус представителя (на основе доверенности, представительство по закону или иное – нужно выбрать*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- реквизиты документа (доверенности или иное), подтверждающие полномочие представителя (вид документа, дата выдачи и кем видан, срок действия)*  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контактные данные представителя (номер телефона (домашний рабочий или мобильный), электронная почта, почтовый адрес, иные контактные данные)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4.5.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В отношении клиента – индивидуального предпринимателя  в дополнении к информации о клиенте – физического лица заполняется*: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сведения о регистрации в качестве индивидуального предпринимателя (дата регистрации, государственный регистрационный номер, наименование регистрирующего органа, место регистрации) 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сведения о лицензии на право осуществления деятельности, подлежащей лицензированию (вид лицензии, номер лицензии дата выдачи лицензии и кем выдан, срок действия лицензии и перечень видов лицензируемой деятельности)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4.6.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Клиент – юридическое лицо*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полное наименование*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сокращенное наименование (при наличии)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наименование на иностранном языке (при наличии)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организационно-правовая форма*</w:t>
            </w:r>
          </w:p>
        </w:tc>
      </w:tr>
      <w:tr w:rsidR="00CD28FC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CD28FC" w:rsidRPr="00551E84" w:rsidRDefault="00CD28FC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CD28FC" w:rsidRPr="00551E84" w:rsidRDefault="00CD28FC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учредители юридического лица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Идентификационный номер налогоплательщика или код иностранной организации для нерезидента (если имеется)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- Сведения о государственной регистрации: </w:t>
            </w: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(дата, единый идентификационный номер (для резидента) или номер по месту учреждения и регистрации (для нерезидента), наименование регистрирующего органа, место регисттрации  (юридический адрес)*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вид (характер) деятельности*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форма собственности (частная, государственная, смещенное) – выбрать нужное*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размер уставного капитала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Банковский идентификационный код (для коммерческих банков-резидентов)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контактные данные (номер телефона (домашний рабочий или мобильный), электронная почта, почтовый адрес, иные контактные данные)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spacing w:line="276" w:lineRule="auto"/>
              <w:ind w:left="105" w:right="-20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Сведения об органах юридического лица (структура и персональный</w:t>
            </w: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состав органов управления юридического лица):</w:t>
            </w: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наименование органа (единоличный исполнительный орган, правление или т.п.)</w:t>
            </w: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- Ф.И.О. единоличного исполнительного органа или, членов органа управления </w:t>
            </w: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должностные лица, имеющие право</w:t>
            </w:r>
          </w:p>
          <w:p w:rsidR="006925E1" w:rsidRPr="00551E84" w:rsidRDefault="006925E1" w:rsidP="00BF7ACE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lastRenderedPageBreak/>
              <w:t>подписи (доверенные лица)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присвоенный клиенту уровень риска (высокий, средний, низкий)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BF7ACE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4.7.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BF7ACE" w:rsidP="00BF7ACE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В отношении клиента –  траст и иные иное иностранное юридическое образование, в зависимости от правовой формы в дополнении информации, указанные выше, также указывается: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BF7ACE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для трастов: личные данные учредителя траста, управляющего или попечителя, протектора (если есть), выгодоприобретателя (выгодоприобретателей), и любого другого физического лица, которое прямо или косвенно (через третьих лиц, в том числе через цепочку контроля или владения) осуществляет действительный контроль траста;</w:t>
            </w:r>
          </w:p>
          <w:p w:rsidR="00BF7ACE" w:rsidRPr="00551E84" w:rsidRDefault="00BF7ACE" w:rsidP="00BF7ACE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BF7ACE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для других видов иностранных юридических образований: личные данные лиц, занимающих эквивалентные или аналогичные должности.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BF7ACE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</w:t>
            </w:r>
            <w:r w:rsidR="00BF7ACE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8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- сведения о бенефициарного собственника клиента: </w:t>
            </w: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(имеет/не имеет) выбрать нужное*</w:t>
            </w: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в случае выбора «имеет» указывается следующая информация: фамилия, имя  отчество (при наличии) бенефициарного собственника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BF7ACE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</w:t>
            </w:r>
            <w:r w:rsidR="00BF7ACE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9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Сведения о публичных должностных лицах: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- является ли клиент, бенефициарный собственник публичным должностным лицом (ПДЛ) или аффилированным с ним лицом? «Да/нет» (нужное выбрать) * </w:t>
            </w:r>
          </w:p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в случае «Да», указывается кто является или аффилирован с ПДЛ (клиент, его бенефициарный собственник;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вид ПДЛ (национальный или иностранный ПДЛ или ПДЛ международной организации*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- степень связи с ПДЛ (член семьи или близкий родственник, совместно проживающий и ведущий общее хозяйство с ПДЛ, действует от имени или в интересах ПДЛ, иной связь с ПДЛ (выбрать нужное)*  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6925E1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критерии для признания аффилированной к ПДЛ</w:t>
            </w:r>
          </w:p>
        </w:tc>
      </w:tr>
      <w:tr w:rsidR="00BF7ACE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F7ACE" w:rsidRPr="00551E84" w:rsidRDefault="00BF7ACE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4.10.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F7ACE" w:rsidRPr="00551E84" w:rsidRDefault="00BF7ACE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Информация о другой стороне сделки</w:t>
            </w:r>
          </w:p>
        </w:tc>
      </w:tr>
      <w:tr w:rsidR="00BF7ACE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F7ACE" w:rsidRPr="00551E84" w:rsidRDefault="00BF7ACE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F7ACE" w:rsidRPr="00551E84" w:rsidRDefault="00BF7ACE" w:rsidP="00CD28FC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(в данном разделе используется наименование</w:t>
            </w:r>
            <w:r w:rsidR="00CD28FC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тех 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полей,</w:t>
            </w:r>
            <w:r w:rsidR="00CD28FC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которые предназначены для клиента 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  </w:t>
            </w:r>
          </w:p>
        </w:tc>
      </w:tr>
      <w:tr w:rsidR="006925E1" w:rsidRPr="00551E84" w:rsidTr="00311043">
        <w:trPr>
          <w:trHeight w:val="459"/>
        </w:trPr>
        <w:tc>
          <w:tcPr>
            <w:tcW w:w="10189" w:type="dxa"/>
            <w:gridSpan w:val="2"/>
            <w:shd w:val="clear" w:color="auto" w:fill="B6DDE8" w:themeFill="accent5" w:themeFillTint="66"/>
            <w:vAlign w:val="center"/>
          </w:tcPr>
          <w:p w:rsidR="006925E1" w:rsidRPr="00551E84" w:rsidRDefault="006925E1" w:rsidP="006925E1">
            <w:pPr>
              <w:jc w:val="center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b/>
                <w:szCs w:val="24"/>
                <w:lang w:val="ru-RU"/>
              </w:rPr>
              <w:t>5. СВЕДЕНИЯ О КОНТРАГЕНТЕ, БАНКЕ ИЛИ ИНОЙ ОРГАНИЗАЦИИ УЧАСТНИКА ОПЕРАЦИИ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CD28FC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5.1.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BB4FCF" w:rsidP="00BB4FCF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Для банков: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BB4FCF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Наименование банка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BB4FCF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Страна регистрации банка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BB4FCF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БИК/</w:t>
            </w:r>
            <w:r w:rsidRPr="00551E84">
              <w:rPr>
                <w:rFonts w:eastAsia="Times New Roman" w:cs="Times New Roman"/>
                <w:color w:val="000000"/>
                <w:szCs w:val="24"/>
              </w:rPr>
              <w:t>SWIFT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-код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BB4FCF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номер счета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BB4FCF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корреспондентский счет банка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CD28FC" w:rsidP="008B3A5C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5.</w:t>
            </w:r>
            <w:r w:rsidR="008B3A5C">
              <w:rPr>
                <w:rFonts w:eastAsia="Times New Roman" w:cs="Times New Roman"/>
                <w:color w:val="000000"/>
                <w:szCs w:val="24"/>
                <w:lang w:val="ru-RU"/>
              </w:rPr>
              <w:t>2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BB4FCF" w:rsidP="008B3A5C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Для оператора </w:t>
            </w:r>
            <w:r w:rsidR="008B3A5C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платежной системы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: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наименование оператора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номер перевода или идентификатор операции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8B3A5C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5.</w:t>
            </w:r>
            <w:r w:rsidR="008B3A5C">
              <w:rPr>
                <w:rFonts w:eastAsia="Times New Roman" w:cs="Times New Roman"/>
                <w:color w:val="000000"/>
                <w:szCs w:val="24"/>
                <w:lang w:val="ru-RU"/>
              </w:rPr>
              <w:t>3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Для бирж, в том числе биржи цифровых активов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название биржи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- идентификатор аккаунта </w:t>
            </w:r>
            <w:r w:rsidR="00311043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пользователя</w:t>
            </w:r>
          </w:p>
        </w:tc>
      </w:tr>
      <w:tr w:rsidR="00BB4FCF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BB4FCF" w:rsidRPr="00551E84" w:rsidRDefault="00BB4FCF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BB4FCF" w:rsidRPr="00551E84" w:rsidRDefault="00311043" w:rsidP="00311043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адрес кошелка (при наличии)</w:t>
            </w:r>
          </w:p>
        </w:tc>
      </w:tr>
      <w:tr w:rsidR="00311043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311043" w:rsidRPr="00551E84" w:rsidRDefault="00311043" w:rsidP="008B3A5C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5.</w:t>
            </w:r>
            <w:r w:rsidR="008B3A5C">
              <w:rPr>
                <w:rFonts w:eastAsia="Times New Roman" w:cs="Times New Roman"/>
                <w:color w:val="000000"/>
                <w:szCs w:val="24"/>
                <w:lang w:val="ru-RU"/>
              </w:rPr>
              <w:t>4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311043" w:rsidRPr="00551E84" w:rsidRDefault="00311043" w:rsidP="00311043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Для иных организаций:</w:t>
            </w:r>
          </w:p>
        </w:tc>
      </w:tr>
      <w:tr w:rsidR="00311043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311043" w:rsidRPr="00551E84" w:rsidRDefault="00311043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311043" w:rsidRPr="00551E84" w:rsidRDefault="00311043" w:rsidP="00311043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наименование</w:t>
            </w:r>
          </w:p>
        </w:tc>
      </w:tr>
      <w:tr w:rsidR="00311043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311043" w:rsidRPr="00551E84" w:rsidRDefault="00311043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311043" w:rsidRPr="00551E84" w:rsidRDefault="00311043" w:rsidP="00311043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номер идентификатора</w:t>
            </w:r>
          </w:p>
        </w:tc>
      </w:tr>
      <w:tr w:rsidR="00311043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311043" w:rsidRPr="00551E84" w:rsidRDefault="00311043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311043" w:rsidRPr="00551E84" w:rsidRDefault="00311043" w:rsidP="00311043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- страна регистрации (при наличии)</w:t>
            </w:r>
          </w:p>
        </w:tc>
      </w:tr>
      <w:tr w:rsidR="006925E1" w:rsidRPr="00551E84" w:rsidTr="00311043">
        <w:trPr>
          <w:trHeight w:val="459"/>
        </w:trPr>
        <w:tc>
          <w:tcPr>
            <w:tcW w:w="10189" w:type="dxa"/>
            <w:gridSpan w:val="2"/>
            <w:shd w:val="clear" w:color="auto" w:fill="B6DDE8" w:themeFill="accent5" w:themeFillTint="66"/>
            <w:vAlign w:val="center"/>
          </w:tcPr>
          <w:p w:rsidR="006925E1" w:rsidRPr="00551E84" w:rsidRDefault="006925E1" w:rsidP="006925E1">
            <w:pPr>
              <w:jc w:val="center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b/>
                <w:szCs w:val="24"/>
                <w:lang w:val="ru-RU"/>
              </w:rPr>
              <w:t>6. СВЕДЕНИЯ ОБ ИСТОЧНИКЕ ДЕНЕЖНЫХ СРЕДСТВ ИЛИ ИНОГО ИМУЩЕСТВА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CD28FC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6.1.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CD28FC" w:rsidP="00BB4FCF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Указывается информация об источнике денежных средств или иного имущества (заработная плата, доходы от предпринимательской деятельности, социальные выплаты и пособие, получение денежного перевода</w:t>
            </w:r>
            <w:r w:rsidR="00BB4FCF"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, доходи от продажи недвижимости, дивиденды по акциям и иным ценным бумагам, дарение, наследство, страховые выплаты, выигрыши лотереи, лото, иное) – выбрать нужное </w:t>
            </w: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</w:t>
            </w:r>
          </w:p>
        </w:tc>
      </w:tr>
      <w:tr w:rsidR="006925E1" w:rsidRPr="00551E84" w:rsidTr="00311043">
        <w:trPr>
          <w:trHeight w:val="459"/>
        </w:trPr>
        <w:tc>
          <w:tcPr>
            <w:tcW w:w="10189" w:type="dxa"/>
            <w:gridSpan w:val="2"/>
            <w:shd w:val="clear" w:color="auto" w:fill="B6DDE8" w:themeFill="accent5" w:themeFillTint="66"/>
            <w:vAlign w:val="center"/>
          </w:tcPr>
          <w:p w:rsidR="006925E1" w:rsidRPr="00551E84" w:rsidRDefault="00E52047" w:rsidP="006925E1">
            <w:pPr>
              <w:jc w:val="center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b/>
                <w:szCs w:val="24"/>
                <w:lang w:val="ru-RU"/>
              </w:rPr>
              <w:t>7</w:t>
            </w:r>
            <w:r w:rsidR="006925E1" w:rsidRPr="00551E84">
              <w:rPr>
                <w:rFonts w:eastAsia="Times New Roman" w:cs="Times New Roman"/>
                <w:b/>
                <w:szCs w:val="24"/>
                <w:lang w:val="ru-RU"/>
              </w:rPr>
              <w:t>. ДОПОЛНИТЕЛЬНАЯ ИНФОРМАЦИЯ</w:t>
            </w:r>
          </w:p>
        </w:tc>
      </w:tr>
      <w:tr w:rsidR="006925E1" w:rsidRPr="00551E84" w:rsidTr="00FB7A87">
        <w:trPr>
          <w:trHeight w:val="543"/>
        </w:trPr>
        <w:tc>
          <w:tcPr>
            <w:tcW w:w="1236" w:type="dxa"/>
            <w:shd w:val="clear" w:color="auto" w:fill="FFFFFF" w:themeFill="background1"/>
            <w:vAlign w:val="center"/>
          </w:tcPr>
          <w:p w:rsidR="006925E1" w:rsidRPr="00551E84" w:rsidRDefault="00CD28FC" w:rsidP="006925E1">
            <w:pPr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>7.1.</w:t>
            </w:r>
          </w:p>
        </w:tc>
        <w:tc>
          <w:tcPr>
            <w:tcW w:w="8953" w:type="dxa"/>
            <w:shd w:val="clear" w:color="auto" w:fill="FFFFFF" w:themeFill="background1"/>
            <w:vAlign w:val="center"/>
          </w:tcPr>
          <w:p w:rsidR="006925E1" w:rsidRPr="00551E84" w:rsidRDefault="00CD28FC" w:rsidP="006925E1">
            <w:pPr>
              <w:ind w:left="15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551E84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Указывается дополнительная информация, имеющее значение для анализа операции, включая описание экономической цели, выявленных особенностей, связи с иными операциями, профилем клиента и применимыми мерами внутреннего контроля. </w:t>
            </w:r>
          </w:p>
        </w:tc>
      </w:tr>
    </w:tbl>
    <w:p w:rsidR="00A155A4" w:rsidRPr="00400EAA" w:rsidRDefault="00A155A4" w:rsidP="00802DD2">
      <w:pPr>
        <w:spacing w:after="60" w:line="252" w:lineRule="auto"/>
        <w:rPr>
          <w:rFonts w:cs="Times New Roman"/>
          <w:lang w:val="ru-RU"/>
        </w:rPr>
      </w:pPr>
    </w:p>
    <w:p w:rsidR="00CD28FC" w:rsidRDefault="00CD28FC" w:rsidP="00CD28FC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 Примечание: * реквизит обязателен для заполнения</w:t>
      </w:r>
    </w:p>
    <w:p w:rsidR="00802DD2" w:rsidRPr="00443728" w:rsidRDefault="00802DD2" w:rsidP="00802DD2">
      <w:pPr>
        <w:rPr>
          <w:rFonts w:cs="Times New Roman"/>
          <w:sz w:val="20"/>
          <w:szCs w:val="20"/>
          <w:lang w:val="ru-RU"/>
        </w:rPr>
      </w:pPr>
    </w:p>
    <w:p w:rsidR="00B240DF" w:rsidRPr="00400EAA" w:rsidRDefault="00B240DF" w:rsidP="00B240DF">
      <w:pPr>
        <w:jc w:val="both"/>
        <w:rPr>
          <w:rFonts w:cs="Times New Roman"/>
          <w:sz w:val="28"/>
          <w:szCs w:val="28"/>
          <w:lang w:val="ru-RU"/>
        </w:rPr>
      </w:pPr>
    </w:p>
    <w:p w:rsidR="002E5A50" w:rsidRPr="00400EAA" w:rsidRDefault="00B240DF" w:rsidP="00B240DF">
      <w:pPr>
        <w:jc w:val="both"/>
        <w:rPr>
          <w:rFonts w:cs="Times New Roman"/>
          <w:sz w:val="28"/>
          <w:szCs w:val="28"/>
          <w:lang w:val="ru-RU"/>
        </w:rPr>
      </w:pPr>
      <w:r w:rsidRPr="00400EAA">
        <w:rPr>
          <w:rFonts w:cs="Times New Roman"/>
          <w:sz w:val="28"/>
          <w:szCs w:val="28"/>
          <w:lang w:val="ru-RU"/>
        </w:rPr>
        <w:t xml:space="preserve"> </w:t>
      </w:r>
      <w:bookmarkStart w:id="1" w:name="_GoBack"/>
      <w:bookmarkEnd w:id="1"/>
    </w:p>
    <w:sectPr w:rsidR="002E5A50" w:rsidRPr="00400EAA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9E" w:rsidRDefault="00D5509E">
      <w:pPr>
        <w:spacing w:after="0" w:line="240" w:lineRule="auto"/>
      </w:pPr>
      <w:r>
        <w:separator/>
      </w:r>
    </w:p>
  </w:endnote>
  <w:endnote w:type="continuationSeparator" w:id="0">
    <w:p w:rsidR="00D5509E" w:rsidRDefault="00D5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9B" w:rsidRDefault="000F149B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F0791A">
      <w:rPr>
        <w:noProof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9E" w:rsidRDefault="00D5509E">
      <w:pPr>
        <w:spacing w:after="0" w:line="240" w:lineRule="auto"/>
      </w:pPr>
      <w:r>
        <w:separator/>
      </w:r>
    </w:p>
  </w:footnote>
  <w:footnote w:type="continuationSeparator" w:id="0">
    <w:p w:rsidR="00D5509E" w:rsidRDefault="00D5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8D5142"/>
    <w:multiLevelType w:val="hybridMultilevel"/>
    <w:tmpl w:val="3104AECA"/>
    <w:lvl w:ilvl="0" w:tplc="81BC6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76C69"/>
    <w:multiLevelType w:val="hybridMultilevel"/>
    <w:tmpl w:val="49DA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17941"/>
    <w:multiLevelType w:val="multilevel"/>
    <w:tmpl w:val="FC1C66C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9" w:hanging="360"/>
      </w:pPr>
      <w:rPr>
        <w:rFonts w:ascii="GHEA Grapalat" w:hAnsi="GHEA Grapalat" w:cs="Times New Roman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844" w:hanging="720"/>
      </w:pPr>
      <w:rPr>
        <w:rFonts w:ascii="GHEA Grapalat" w:hAnsi="GHEA Grapalat" w:cs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89" w:hanging="720"/>
      </w:pPr>
      <w:rPr>
        <w:rFonts w:ascii="GHEA Grapalat" w:hAnsi="GHEA Grapalat"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ascii="GHEA Grapalat" w:hAnsi="GHEA Grapalat"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339" w:hanging="1080"/>
      </w:pPr>
      <w:rPr>
        <w:rFonts w:ascii="GHEA Grapalat" w:hAnsi="GHEA Grapalat"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744" w:hanging="1440"/>
      </w:pPr>
      <w:rPr>
        <w:rFonts w:ascii="GHEA Grapalat" w:hAnsi="GHEA Grapalat"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ascii="GHEA Grapalat" w:hAnsi="GHEA Grapalat"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94" w:hanging="1800"/>
      </w:pPr>
      <w:rPr>
        <w:rFonts w:ascii="GHEA Grapalat" w:hAnsi="GHEA Grapalat" w:cs="Times New Roman" w:hint="default"/>
        <w:sz w:val="20"/>
      </w:rPr>
    </w:lvl>
  </w:abstractNum>
  <w:abstractNum w:abstractNumId="12" w15:restartNumberingAfterBreak="0">
    <w:nsid w:val="29170CB8"/>
    <w:multiLevelType w:val="multilevel"/>
    <w:tmpl w:val="2AFA1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EE720C"/>
    <w:multiLevelType w:val="multilevel"/>
    <w:tmpl w:val="FC1C66C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9" w:hanging="360"/>
      </w:pPr>
      <w:rPr>
        <w:rFonts w:ascii="GHEA Grapalat" w:hAnsi="GHEA Grapalat" w:cs="Times New Roman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844" w:hanging="720"/>
      </w:pPr>
      <w:rPr>
        <w:rFonts w:ascii="GHEA Grapalat" w:hAnsi="GHEA Grapalat" w:cs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89" w:hanging="720"/>
      </w:pPr>
      <w:rPr>
        <w:rFonts w:ascii="GHEA Grapalat" w:hAnsi="GHEA Grapalat"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ascii="GHEA Grapalat" w:hAnsi="GHEA Grapalat"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339" w:hanging="1080"/>
      </w:pPr>
      <w:rPr>
        <w:rFonts w:ascii="GHEA Grapalat" w:hAnsi="GHEA Grapalat"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744" w:hanging="1440"/>
      </w:pPr>
      <w:rPr>
        <w:rFonts w:ascii="GHEA Grapalat" w:hAnsi="GHEA Grapalat"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ascii="GHEA Grapalat" w:hAnsi="GHEA Grapalat"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94" w:hanging="1800"/>
      </w:pPr>
      <w:rPr>
        <w:rFonts w:ascii="GHEA Grapalat" w:hAnsi="GHEA Grapalat" w:cs="Times New Roman" w:hint="default"/>
        <w:sz w:val="20"/>
      </w:rPr>
    </w:lvl>
  </w:abstractNum>
  <w:abstractNum w:abstractNumId="14" w15:restartNumberingAfterBreak="0">
    <w:nsid w:val="2CF202F1"/>
    <w:multiLevelType w:val="hybridMultilevel"/>
    <w:tmpl w:val="49DA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25E4D"/>
    <w:multiLevelType w:val="multilevel"/>
    <w:tmpl w:val="E7FC6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3DC4670"/>
    <w:multiLevelType w:val="multilevel"/>
    <w:tmpl w:val="BCE8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04D117F"/>
    <w:multiLevelType w:val="hybridMultilevel"/>
    <w:tmpl w:val="FB92A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16AC"/>
    <w:multiLevelType w:val="multilevel"/>
    <w:tmpl w:val="FC1C66C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9" w:hanging="360"/>
      </w:pPr>
      <w:rPr>
        <w:rFonts w:ascii="GHEA Grapalat" w:hAnsi="GHEA Grapalat" w:cs="Times New Roman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844" w:hanging="720"/>
      </w:pPr>
      <w:rPr>
        <w:rFonts w:ascii="GHEA Grapalat" w:hAnsi="GHEA Grapalat" w:cs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89" w:hanging="720"/>
      </w:pPr>
      <w:rPr>
        <w:rFonts w:ascii="GHEA Grapalat" w:hAnsi="GHEA Grapalat"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ascii="GHEA Grapalat" w:hAnsi="GHEA Grapalat"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339" w:hanging="1080"/>
      </w:pPr>
      <w:rPr>
        <w:rFonts w:ascii="GHEA Grapalat" w:hAnsi="GHEA Grapalat"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744" w:hanging="1440"/>
      </w:pPr>
      <w:rPr>
        <w:rFonts w:ascii="GHEA Grapalat" w:hAnsi="GHEA Grapalat"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ascii="GHEA Grapalat" w:hAnsi="GHEA Grapalat"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94" w:hanging="1800"/>
      </w:pPr>
      <w:rPr>
        <w:rFonts w:ascii="GHEA Grapalat" w:hAnsi="GHEA Grapalat" w:cs="Times New Roman" w:hint="default"/>
        <w:sz w:val="20"/>
      </w:rPr>
    </w:lvl>
  </w:abstractNum>
  <w:abstractNum w:abstractNumId="19" w15:restartNumberingAfterBreak="0">
    <w:nsid w:val="460148C3"/>
    <w:multiLevelType w:val="hybridMultilevel"/>
    <w:tmpl w:val="4A2858DE"/>
    <w:lvl w:ilvl="0" w:tplc="F98E4CA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9002B"/>
    <w:multiLevelType w:val="hybridMultilevel"/>
    <w:tmpl w:val="C8D050F2"/>
    <w:lvl w:ilvl="0" w:tplc="85A808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B482D71"/>
    <w:multiLevelType w:val="hybridMultilevel"/>
    <w:tmpl w:val="5C42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B08CA"/>
    <w:multiLevelType w:val="hybridMultilevel"/>
    <w:tmpl w:val="AFC0DDB8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02F323C"/>
    <w:multiLevelType w:val="hybridMultilevel"/>
    <w:tmpl w:val="3A729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57A5A"/>
    <w:multiLevelType w:val="hybridMultilevel"/>
    <w:tmpl w:val="5BC032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9467D0"/>
    <w:multiLevelType w:val="hybridMultilevel"/>
    <w:tmpl w:val="2BB40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74634"/>
    <w:multiLevelType w:val="hybridMultilevel"/>
    <w:tmpl w:val="E8E4F908"/>
    <w:lvl w:ilvl="0" w:tplc="2FB6A3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5"/>
  </w:num>
  <w:num w:numId="12">
    <w:abstractNumId w:val="17"/>
  </w:num>
  <w:num w:numId="13">
    <w:abstractNumId w:val="20"/>
  </w:num>
  <w:num w:numId="14">
    <w:abstractNumId w:val="13"/>
  </w:num>
  <w:num w:numId="15">
    <w:abstractNumId w:val="18"/>
  </w:num>
  <w:num w:numId="16">
    <w:abstractNumId w:val="11"/>
  </w:num>
  <w:num w:numId="17">
    <w:abstractNumId w:val="23"/>
  </w:num>
  <w:num w:numId="18">
    <w:abstractNumId w:val="21"/>
  </w:num>
  <w:num w:numId="19">
    <w:abstractNumId w:val="22"/>
  </w:num>
  <w:num w:numId="20">
    <w:abstractNumId w:val="24"/>
  </w:num>
  <w:num w:numId="21">
    <w:abstractNumId w:val="26"/>
  </w:num>
  <w:num w:numId="22">
    <w:abstractNumId w:val="9"/>
  </w:num>
  <w:num w:numId="23">
    <w:abstractNumId w:val="16"/>
  </w:num>
  <w:num w:numId="24">
    <w:abstractNumId w:val="10"/>
  </w:num>
  <w:num w:numId="25">
    <w:abstractNumId w:val="15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586C"/>
    <w:rsid w:val="00005A84"/>
    <w:rsid w:val="00020E5A"/>
    <w:rsid w:val="00024227"/>
    <w:rsid w:val="00030AB9"/>
    <w:rsid w:val="00034616"/>
    <w:rsid w:val="00042F01"/>
    <w:rsid w:val="00057595"/>
    <w:rsid w:val="0006063C"/>
    <w:rsid w:val="0007700F"/>
    <w:rsid w:val="00093DDE"/>
    <w:rsid w:val="000C3B9A"/>
    <w:rsid w:val="000C422B"/>
    <w:rsid w:val="000C7AC8"/>
    <w:rsid w:val="000D6633"/>
    <w:rsid w:val="000E2361"/>
    <w:rsid w:val="000E7237"/>
    <w:rsid w:val="000F149B"/>
    <w:rsid w:val="00111C7F"/>
    <w:rsid w:val="001241AE"/>
    <w:rsid w:val="00125BFB"/>
    <w:rsid w:val="0015074B"/>
    <w:rsid w:val="00154655"/>
    <w:rsid w:val="00164267"/>
    <w:rsid w:val="00165560"/>
    <w:rsid w:val="001752C6"/>
    <w:rsid w:val="00195275"/>
    <w:rsid w:val="001A4308"/>
    <w:rsid w:val="001B771E"/>
    <w:rsid w:val="001C2623"/>
    <w:rsid w:val="001E60C1"/>
    <w:rsid w:val="001F0BB9"/>
    <w:rsid w:val="00251F1B"/>
    <w:rsid w:val="0026044E"/>
    <w:rsid w:val="002620E2"/>
    <w:rsid w:val="00264A75"/>
    <w:rsid w:val="00266F70"/>
    <w:rsid w:val="00271687"/>
    <w:rsid w:val="00287FBB"/>
    <w:rsid w:val="0029639D"/>
    <w:rsid w:val="002A27DC"/>
    <w:rsid w:val="002C0790"/>
    <w:rsid w:val="002C08BB"/>
    <w:rsid w:val="002C63B8"/>
    <w:rsid w:val="002E5A50"/>
    <w:rsid w:val="002F14BD"/>
    <w:rsid w:val="002F15D5"/>
    <w:rsid w:val="002F2E65"/>
    <w:rsid w:val="002F2FC6"/>
    <w:rsid w:val="00303FE7"/>
    <w:rsid w:val="0030476C"/>
    <w:rsid w:val="00311043"/>
    <w:rsid w:val="0031644E"/>
    <w:rsid w:val="00326246"/>
    <w:rsid w:val="00326F90"/>
    <w:rsid w:val="0033284E"/>
    <w:rsid w:val="00336E3E"/>
    <w:rsid w:val="00365A6F"/>
    <w:rsid w:val="00374FE6"/>
    <w:rsid w:val="00383E66"/>
    <w:rsid w:val="003926ED"/>
    <w:rsid w:val="003B3A11"/>
    <w:rsid w:val="00400EAA"/>
    <w:rsid w:val="00443728"/>
    <w:rsid w:val="00447F75"/>
    <w:rsid w:val="00477904"/>
    <w:rsid w:val="00494175"/>
    <w:rsid w:val="004A0718"/>
    <w:rsid w:val="004B3FD1"/>
    <w:rsid w:val="004B5E61"/>
    <w:rsid w:val="004C6A95"/>
    <w:rsid w:val="004C6E2C"/>
    <w:rsid w:val="004D21F3"/>
    <w:rsid w:val="004E0DA9"/>
    <w:rsid w:val="004E4510"/>
    <w:rsid w:val="00501C52"/>
    <w:rsid w:val="005259A1"/>
    <w:rsid w:val="00544C4F"/>
    <w:rsid w:val="00551E84"/>
    <w:rsid w:val="00560696"/>
    <w:rsid w:val="00562F91"/>
    <w:rsid w:val="005958DC"/>
    <w:rsid w:val="005A1D5E"/>
    <w:rsid w:val="005A49EB"/>
    <w:rsid w:val="005C5BE2"/>
    <w:rsid w:val="005F782E"/>
    <w:rsid w:val="00605AE8"/>
    <w:rsid w:val="006216C4"/>
    <w:rsid w:val="00622466"/>
    <w:rsid w:val="00636A42"/>
    <w:rsid w:val="00641BC8"/>
    <w:rsid w:val="00670D32"/>
    <w:rsid w:val="00674CAA"/>
    <w:rsid w:val="00676731"/>
    <w:rsid w:val="00676BCF"/>
    <w:rsid w:val="0068238F"/>
    <w:rsid w:val="006925E1"/>
    <w:rsid w:val="006B34A0"/>
    <w:rsid w:val="006B4621"/>
    <w:rsid w:val="006D20BB"/>
    <w:rsid w:val="006D72E6"/>
    <w:rsid w:val="006E77A7"/>
    <w:rsid w:val="0070358F"/>
    <w:rsid w:val="00715A92"/>
    <w:rsid w:val="00721F2C"/>
    <w:rsid w:val="00723C3A"/>
    <w:rsid w:val="007525E5"/>
    <w:rsid w:val="00755DBD"/>
    <w:rsid w:val="00760341"/>
    <w:rsid w:val="00776ADA"/>
    <w:rsid w:val="007A4B26"/>
    <w:rsid w:val="007B6B7A"/>
    <w:rsid w:val="007C426F"/>
    <w:rsid w:val="007D11AF"/>
    <w:rsid w:val="007F7DD3"/>
    <w:rsid w:val="00802DD2"/>
    <w:rsid w:val="00803C47"/>
    <w:rsid w:val="0082711A"/>
    <w:rsid w:val="00847B1B"/>
    <w:rsid w:val="008664C1"/>
    <w:rsid w:val="00886D88"/>
    <w:rsid w:val="008B3A5C"/>
    <w:rsid w:val="008C3E29"/>
    <w:rsid w:val="008C40A4"/>
    <w:rsid w:val="008F7CE9"/>
    <w:rsid w:val="009124F9"/>
    <w:rsid w:val="00933BDB"/>
    <w:rsid w:val="00934B7F"/>
    <w:rsid w:val="00946CC0"/>
    <w:rsid w:val="00952346"/>
    <w:rsid w:val="009618CA"/>
    <w:rsid w:val="009800D2"/>
    <w:rsid w:val="00983593"/>
    <w:rsid w:val="00987E5D"/>
    <w:rsid w:val="00993FB0"/>
    <w:rsid w:val="009963E6"/>
    <w:rsid w:val="009A26A8"/>
    <w:rsid w:val="009A5AAF"/>
    <w:rsid w:val="009E3D20"/>
    <w:rsid w:val="00A0151E"/>
    <w:rsid w:val="00A155A4"/>
    <w:rsid w:val="00A44366"/>
    <w:rsid w:val="00A46DFA"/>
    <w:rsid w:val="00A52E47"/>
    <w:rsid w:val="00A624D9"/>
    <w:rsid w:val="00A93749"/>
    <w:rsid w:val="00A94CE7"/>
    <w:rsid w:val="00AA1D8D"/>
    <w:rsid w:val="00AB380C"/>
    <w:rsid w:val="00AC67CD"/>
    <w:rsid w:val="00B161C0"/>
    <w:rsid w:val="00B240DF"/>
    <w:rsid w:val="00B33AA3"/>
    <w:rsid w:val="00B47730"/>
    <w:rsid w:val="00B737BD"/>
    <w:rsid w:val="00BA520A"/>
    <w:rsid w:val="00BB4706"/>
    <w:rsid w:val="00BB4FCF"/>
    <w:rsid w:val="00BB7177"/>
    <w:rsid w:val="00BD18FE"/>
    <w:rsid w:val="00BE77C1"/>
    <w:rsid w:val="00BF5066"/>
    <w:rsid w:val="00BF7AC6"/>
    <w:rsid w:val="00BF7ACE"/>
    <w:rsid w:val="00C2574B"/>
    <w:rsid w:val="00C34300"/>
    <w:rsid w:val="00C36217"/>
    <w:rsid w:val="00C42BEA"/>
    <w:rsid w:val="00C52280"/>
    <w:rsid w:val="00C7202A"/>
    <w:rsid w:val="00C734F3"/>
    <w:rsid w:val="00C87F51"/>
    <w:rsid w:val="00CA7339"/>
    <w:rsid w:val="00CB0664"/>
    <w:rsid w:val="00CC5557"/>
    <w:rsid w:val="00CD28FC"/>
    <w:rsid w:val="00CE210B"/>
    <w:rsid w:val="00CE4BAD"/>
    <w:rsid w:val="00CE7594"/>
    <w:rsid w:val="00CE779E"/>
    <w:rsid w:val="00D0296C"/>
    <w:rsid w:val="00D046B7"/>
    <w:rsid w:val="00D0579E"/>
    <w:rsid w:val="00D06C17"/>
    <w:rsid w:val="00D24B24"/>
    <w:rsid w:val="00D417C3"/>
    <w:rsid w:val="00D438F6"/>
    <w:rsid w:val="00D5323D"/>
    <w:rsid w:val="00D5509E"/>
    <w:rsid w:val="00D55188"/>
    <w:rsid w:val="00D61C35"/>
    <w:rsid w:val="00D706F6"/>
    <w:rsid w:val="00D94CFD"/>
    <w:rsid w:val="00DA6C4E"/>
    <w:rsid w:val="00DB12BF"/>
    <w:rsid w:val="00DE09DB"/>
    <w:rsid w:val="00DE15A7"/>
    <w:rsid w:val="00DF3B5E"/>
    <w:rsid w:val="00DF58E8"/>
    <w:rsid w:val="00E11EB5"/>
    <w:rsid w:val="00E206F5"/>
    <w:rsid w:val="00E22320"/>
    <w:rsid w:val="00E267F2"/>
    <w:rsid w:val="00E27B6C"/>
    <w:rsid w:val="00E34C83"/>
    <w:rsid w:val="00E52047"/>
    <w:rsid w:val="00E562A8"/>
    <w:rsid w:val="00E63BBE"/>
    <w:rsid w:val="00E93CA9"/>
    <w:rsid w:val="00E94092"/>
    <w:rsid w:val="00EC035C"/>
    <w:rsid w:val="00EC426A"/>
    <w:rsid w:val="00ED2F17"/>
    <w:rsid w:val="00ED57FF"/>
    <w:rsid w:val="00ED6D37"/>
    <w:rsid w:val="00EE417A"/>
    <w:rsid w:val="00F05634"/>
    <w:rsid w:val="00F0791A"/>
    <w:rsid w:val="00F10160"/>
    <w:rsid w:val="00F22B97"/>
    <w:rsid w:val="00F34770"/>
    <w:rsid w:val="00F82242"/>
    <w:rsid w:val="00F8402B"/>
    <w:rsid w:val="00F9370D"/>
    <w:rsid w:val="00F95A7E"/>
    <w:rsid w:val="00FB7A87"/>
    <w:rsid w:val="00FC693F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EE796"/>
  <w14:defaultImageDpi w14:val="300"/>
  <w15:docId w15:val="{4CA04F42-61E2-404A-BB89-23121969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Абзац списка1"/>
    <w:basedOn w:val="a1"/>
    <w:rsid w:val="00E562A8"/>
    <w:pPr>
      <w:ind w:left="720"/>
    </w:pPr>
    <w:rPr>
      <w:rFonts w:ascii="Calibri" w:eastAsia="Times New Roman" w:hAnsi="Calibri" w:cs="Calibri"/>
      <w:sz w:val="22"/>
      <w:lang w:val="ru-RU"/>
    </w:rPr>
  </w:style>
  <w:style w:type="paragraph" w:styleId="aff8">
    <w:name w:val="Normal (Web)"/>
    <w:basedOn w:val="a1"/>
    <w:link w:val="aff9"/>
    <w:uiPriority w:val="99"/>
    <w:unhideWhenUsed/>
    <w:rsid w:val="00BB4706"/>
    <w:pPr>
      <w:spacing w:before="100" w:beforeAutospacing="1" w:after="100" w:afterAutospacing="1" w:line="259" w:lineRule="auto"/>
    </w:pPr>
    <w:rPr>
      <w:rFonts w:ascii="Palatino Linotype" w:eastAsiaTheme="minorHAnsi" w:hAnsi="Palatino Linotype"/>
      <w:sz w:val="28"/>
      <w:lang w:val="ru-RU"/>
    </w:rPr>
  </w:style>
  <w:style w:type="character" w:customStyle="1" w:styleId="aff9">
    <w:name w:val="Обычный (веб) Знак"/>
    <w:link w:val="aff8"/>
    <w:uiPriority w:val="99"/>
    <w:rsid w:val="00BB4706"/>
    <w:rPr>
      <w:rFonts w:ascii="Palatino Linotype" w:eastAsiaTheme="minorHAnsi" w:hAnsi="Palatino Linotype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41BB5-4AA4-4C2C-B9D0-86ECC306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25</Pages>
  <Words>6329</Words>
  <Characters>36077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Курбонов Шарифчон Сайидумарович</cp:lastModifiedBy>
  <cp:revision>88</cp:revision>
  <cp:lastPrinted>2026-06-19T03:37:00Z</cp:lastPrinted>
  <dcterms:created xsi:type="dcterms:W3CDTF">2013-12-23T23:15:00Z</dcterms:created>
  <dcterms:modified xsi:type="dcterms:W3CDTF">2026-06-19T03:37:00Z</dcterms:modified>
  <cp:category/>
</cp:coreProperties>
</file>